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EC64E">
      <w:pPr>
        <w:pStyle w:val="5"/>
        <w:widowControl/>
        <w:spacing w:beforeAutospacing="1" w:afterAutospacing="1"/>
        <w:jc w:val="center"/>
        <w:rPr>
          <w:lang w:val="en-US"/>
        </w:rPr>
      </w:pPr>
      <w:r>
        <w:rPr>
          <w:rFonts w:hint="eastAsia" w:ascii="华文中宋" w:hAnsi="华文中宋" w:eastAsia="华文中宋" w:cs="华文中宋"/>
          <w:b/>
          <w:bCs w:val="0"/>
          <w:sz w:val="40"/>
          <w:szCs w:val="24"/>
          <w:lang w:val="uk"/>
        </w:rPr>
        <w:t>排污许可证执行报告</w:t>
      </w:r>
    </w:p>
    <w:p w14:paraId="499B3EB0">
      <w:pPr>
        <w:pStyle w:val="5"/>
        <w:widowControl/>
        <w:spacing w:beforeAutospacing="1" w:afterAutospacing="1"/>
        <w:jc w:val="center"/>
        <w:rPr>
          <w:lang w:val="en-US"/>
        </w:rPr>
      </w:pPr>
      <w:r>
        <w:rPr>
          <w:rFonts w:hint="eastAsia" w:ascii="楷体" w:hAnsi="楷体" w:eastAsia="楷体" w:cs="楷体"/>
          <w:sz w:val="32"/>
          <w:szCs w:val="24"/>
          <w:lang w:val="uk"/>
        </w:rPr>
        <w:t>（</w:t>
      </w:r>
      <w:r>
        <w:rPr>
          <w:rFonts w:hint="eastAsia" w:ascii="楷体" w:hAnsi="楷体" w:eastAsia="楷体" w:cs="楷体"/>
          <w:sz w:val="32"/>
          <w:szCs w:val="24"/>
          <w:lang w:val="en-US" w:eastAsia="zh-CN"/>
        </w:rPr>
        <w:t>季报</w:t>
      </w:r>
      <w:r>
        <w:rPr>
          <w:rFonts w:hint="eastAsia" w:ascii="楷体" w:hAnsi="楷体" w:eastAsia="楷体" w:cs="楷体"/>
          <w:sz w:val="32"/>
          <w:szCs w:val="24"/>
          <w:lang w:val="uk"/>
        </w:rPr>
        <w:t>）</w:t>
      </w:r>
    </w:p>
    <w:p w14:paraId="62D38E67">
      <w:pPr>
        <w:pStyle w:val="5"/>
        <w:widowControl/>
        <w:spacing w:beforeAutospacing="1" w:afterAutospacing="1" w:line="330" w:lineRule="atLeast"/>
        <w:ind w:left="0" w:firstLine="480"/>
        <w:rPr>
          <w:rFonts w:hint="eastAsia" w:eastAsia="fangsong_gb2312"/>
          <w:lang w:val="en-US" w:eastAsia="zh-CN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排污许可证编号：</w:t>
      </w:r>
      <w:r>
        <w:rPr>
          <w:rFonts w:ascii="fangsong_gb2312" w:eastAsia="fangsong_gb2312" w:hAnsi="fangsong_gb2312" w:cs="fangsong_gb2312"/>
          <w:sz w:val="30"/>
          <w:u w:color="auto"/>
        </w:rPr>
        <w:t>9122032376899476X2001P</w:t>
      </w:r>
    </w:p>
    <w:p w14:paraId="2E3D1863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单位名称：</w:t>
      </w:r>
      <w:r>
        <w:rPr>
          <w:rFonts w:ascii="fangsong_gb2312" w:eastAsia="fangsong_gb2312" w:hAnsi="fangsong_gb2312" w:cs="fangsong_gb2312"/>
          <w:sz w:val="30"/>
          <w:u w:color="auto"/>
        </w:rPr>
        <w:t>亚泰集团伊通水泥有限公司</w:t>
      </w:r>
    </w:p>
    <w:p w14:paraId="1895F2B0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报告时段：</w:t>
      </w:r>
      <w:r>
        <w:rPr>
          <w:rFonts w:ascii="fangsong_gb2312" w:eastAsia="fangsong_gb2312" w:hAnsi="fangsong_gb2312" w:cs="fangsong_gb2312"/>
          <w:sz w:val="30"/>
          <w:u w:color="auto"/>
        </w:rPr>
        <w:t>2025年第1季</w:t>
      </w:r>
    </w:p>
    <w:p w14:paraId="4B73018A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法定代表人（实际负责人）：</w:t>
      </w:r>
      <w:r>
        <w:rPr>
          <w:rFonts w:ascii="fangsong_gb2312" w:eastAsia="fangsong_gb2312" w:hAnsi="fangsong_gb2312" w:cs="fangsong_gb2312"/>
          <w:sz w:val="30"/>
          <w:u w:color="auto"/>
        </w:rPr>
        <w:t>赵凤利</w:t>
      </w:r>
    </w:p>
    <w:p w14:paraId="6E9A09A4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技术负责人：</w:t>
      </w:r>
      <w:r>
        <w:rPr>
          <w:rFonts w:ascii="fangsong_gb2312" w:eastAsia="fangsong_gb2312" w:hAnsi="fangsong_gb2312" w:cs="fangsong_gb2312"/>
          <w:sz w:val="30"/>
          <w:u w:color="auto"/>
        </w:rPr>
        <w:t>吴昊</w:t>
      </w:r>
    </w:p>
    <w:p w14:paraId="64301B8C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</w:rPr>
        <w:t>固定电话：</w:t>
      </w:r>
      <w:r>
        <w:rPr>
          <w:rFonts w:hint="default" w:ascii="fangsong_gb2312" w:hAnsi="fangsong_gb2312" w:eastAsia="fangsong_gb2312" w:cs="fangsong_gb2312"/>
          <w:sz w:val="30"/>
          <w:szCs w:val="24"/>
          <w:lang w:val="en-US"/>
        </w:rPr>
        <w:t>13843482666</w:t>
      </w:r>
    </w:p>
    <w:p w14:paraId="406D6546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</w:rPr>
        <w:t>移动电话：</w:t>
      </w:r>
      <w:r>
        <w:rPr>
          <w:rFonts w:hint="default" w:ascii="fangsong_gb2312" w:hAnsi="fangsong_gb2312" w:eastAsia="fangsong_gb2312" w:cs="fangsong_gb2312"/>
          <w:sz w:val="30"/>
          <w:szCs w:val="24"/>
          <w:lang w:val="en-US"/>
        </w:rPr>
        <w:t>04344371804</w:t>
      </w:r>
    </w:p>
    <w:p w14:paraId="7DFA6E24">
      <w:pPr>
        <w:pStyle w:val="5"/>
        <w:widowControl/>
        <w:spacing w:beforeAutospacing="1" w:afterAutospacing="1"/>
        <w:jc w:val="right"/>
        <w:rPr>
          <w:lang w:val="en-US"/>
        </w:rPr>
      </w:pP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uk"/>
        </w:rPr>
        <w:t>排污单位名称（盖章）</w:t>
      </w:r>
    </w:p>
    <w:p w14:paraId="06C2C8FF">
      <w:pPr>
        <w:jc w:val="right"/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en-US"/>
        </w:rPr>
      </w:pP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uk"/>
        </w:rPr>
        <w:t>报告日期：</w:t>
      </w: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en-US"/>
        </w:rPr>
        <w:t>2025年04月27日</w:t>
      </w:r>
    </w:p>
    <w:p w14:paraId="44A199BF">
      <w:pPr>
        <w:rPr>
          <w:lang w:val="en-US"/>
        </w:rPr>
      </w:pPr>
      <w:r>
        <w:rPr>
          <w:sz w:val="40"/>
          <w:szCs w:val="24"/>
          <w:lang w:val="en-US"/>
        </w:rPr>
        <w:br w:type="page"/>
      </w:r>
    </w:p>
    <w:p w14:paraId="12C32225">
      <w:pPr>
        <w:pStyle w:val="5"/>
        <w:widowControl/>
        <w:spacing w:beforeAutospacing="1" w:afterAutospacing="1" w:line="450" w:lineRule="atLeast"/>
        <w:jc w:val="center"/>
        <w:rPr>
          <w:lang w:val="en-US"/>
        </w:rPr>
      </w:pPr>
      <w:r>
        <w:rPr>
          <w:rFonts w:hint="eastAsia" w:ascii="黑体" w:hAnsi="宋体" w:eastAsia="黑体" w:cs="黑体"/>
          <w:sz w:val="30"/>
          <w:szCs w:val="24"/>
          <w:lang w:val="uk"/>
        </w:rPr>
        <w:t>承诺书</w:t>
      </w:r>
    </w:p>
    <w:p w14:paraId="72A77571">
      <w:pPr>
        <w:pStyle w:val="5"/>
        <w:widowControl/>
        <w:spacing w:beforeAutospacing="1" w:afterAutospacing="1" w:line="600" w:lineRule="atLeast"/>
        <w:rPr>
          <w:sz w:val="30"/>
          <w:szCs w:val="24"/>
          <w:lang w:val="en-US"/>
        </w:rPr>
      </w:pPr>
    </w:p>
    <w:p w14:paraId="1AEE350C">
      <w:pPr>
        <w:pStyle w:val="5"/>
        <w:widowControl/>
        <w:spacing w:beforeAutospacing="1" w:afterAutospacing="1" w:line="600" w:lineRule="atLeast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  <w:u/>
        </w:rPr>
        <w:t>四平市生态环境局</w:t>
      </w:r>
      <w:r>
        <w:rPr>
          <w:rFonts w:ascii="fangsong_gb2312" w:eastAsia="fangsong_gb2312" w:hAnsi="fangsong_gb2312" w:cs="fangsong_gb2312"/>
          <w:u w:color="auto"/>
        </w:rPr>
        <w:t>：</w:t>
      </w:r>
    </w:p>
    <w:p w14:paraId="4D98E4F7">
      <w:pPr>
        <w:pStyle w:val="5"/>
        <w:widowControl/>
        <w:spacing w:beforeAutospacing="1" w:afterAutospacing="1" w:line="45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  <w:u/>
        </w:rPr>
        <w:t xml:space="preserve">亚泰集团伊通水泥有限公司</w:t>
      </w:r>
      <w:r>
        <w:rPr>
          <w:rFonts w:ascii="fangsong_gb2312" w:eastAsia="fangsong_gb2312" w:hAnsi="fangsong_gb2312" w:cs="fangsong_gb2312"/>
          <w:u w:color="auto"/>
        </w:rPr>
        <w:t xml:space="preserve">承诺提交的排污许可证执行报告中各项内容和数据均真实、有效，并愿承担相应法律责任。我单位将自觉接受环境保护主管部门监管和社会公众监督，如提交的内容和数据与实际情况不符，将积极配合调查，并依法接受处罚。 </w:t>
      </w:r>
    </w:p>
    <w:p w14:paraId="2F0FEA5F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特此承诺。</w:t>
      </w:r>
    </w:p>
    <w:p w14:paraId="4612F7F0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单位名称：</w:t>
      </w:r>
      <w:r>
        <w:rPr>
          <w:rFonts w:hint="default" w:ascii="fangsong_gb2312" w:hAnsi="fangsong_gb2312" w:eastAsia="fangsong_gb2312" w:cs="fangsong_gb2312"/>
          <w:lang w:val="en-US"/>
        </w:rPr>
        <w:t>                     </w:t>
      </w:r>
      <w:r>
        <w:rPr>
          <w:rFonts w:hint="default" w:ascii="fangsong_gb2312" w:hAnsi="fangsong_gb2312" w:eastAsia="fangsong_gb2312" w:cs="fangsong_gb2312"/>
          <w:lang w:val="uk"/>
        </w:rPr>
        <w:t xml:space="preserve">（盖章） </w:t>
      </w:r>
    </w:p>
    <w:p w14:paraId="729E5538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法定代表人：</w:t>
      </w:r>
      <w:r>
        <w:rPr>
          <w:rFonts w:hint="default" w:ascii="fangsong_gb2312" w:hAnsi="fangsong_gb2312" w:eastAsia="fangsong_gb2312" w:cs="fangsong_gb2312"/>
          <w:lang w:val="en-US"/>
        </w:rPr>
        <w:t>                    </w:t>
      </w:r>
      <w:r>
        <w:rPr>
          <w:rFonts w:hint="default" w:ascii="fangsong_gb2312" w:hAnsi="fangsong_gb2312" w:eastAsia="fangsong_gb2312" w:cs="fangsong_gb2312"/>
          <w:lang w:val="uk"/>
        </w:rPr>
        <w:t xml:space="preserve">（签字） </w:t>
      </w:r>
    </w:p>
    <w:p w14:paraId="7553CF48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日 期：</w:t>
      </w:r>
      <w:bookmarkStart w:id="0" w:name="_GoBack"/>
      <w:bookmarkEnd w:id="0"/>
    </w:p>
    <w:p w14:paraId="0EA14469">
      <w:pPr>
        <w:rPr>
          <w:rFonts w:hint="eastAsia" w:eastAsia="宋体"/>
          <w:sz w:val="40"/>
          <w:szCs w:val="24"/>
          <w:lang w:val="en-US" w:eastAsia="zh-CN"/>
        </w:rPr>
      </w:pPr>
      <w:r>
        <w:rPr>
          <w:sz w:val="40"/>
          <w:szCs w:val="24"/>
          <w:lang w:val="en-US"/>
        </w:rPr>
        <w:br w:type="page"/>
      </w:r>
    </w:p>
    <w:p>
      <w:pPr>
        <w:pStyle w:val="2"/>
        <w:spacing w:line="480" w:lineRule="auto"/>
      </w:pPr>
      <w:r>
        <w:rPr>
          <w:rFonts w:ascii="黑体" w:hAnsi="黑体" w:cs="黑体" w:eastAsia="黑体"/>
          <w:sz w:val="30"/>
          <w:b w:val="on"/>
        </w:rPr>
        <w:t>一、企业基本信息</w:t>
      </w: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（一）排污单位基本信息</w:t>
      </w:r>
    </w:p>
    <w:p w14:paraId="6887556D">
      <w:pPr>
        <w:pStyle w:val="7dd719ce"/>
        <w:shd w:val="clear" w:color="auto" w:fill="FFFFFF"/>
        <w:spacing w:beforeAutospacing="1" w:afterAutospacing="1"/>
        <w:jc w:val="center"/>
        <w:rPr>
          <w:rFonts w:cs="FangSong_GB2312" w:asciiTheme="minorEastAsia" w:hAnsiTheme="minorEastAsia" w:eastAsiaTheme="minorEastAsia"/>
          <w:b/>
          <w:bCs/>
          <w:sz w:val="28"/>
          <w:szCs w:val="28"/>
          <w:shd w:val="clear" w:color="auto" w:fill="FFFFFF"/>
        </w:rPr>
      </w:pPr>
      <w:r>
        <w:rPr>
          <w:rFonts w:hint="eastAsia" w:cs="FangSong_GB2312" w:asciiTheme="minorEastAsia" w:hAnsiTheme="minorEastAsia" w:eastAsiaTheme="minorEastAsia"/>
          <w:b/>
          <w:bCs/>
          <w:sz w:val="28"/>
          <w:szCs w:val="28"/>
          <w:shd w:val="clear" w:color="auto" w:fill="FFFFFF"/>
        </w:rPr>
        <w:t>排污单位基本信息</w:t>
      </w:r>
      <w:r>
        <w:rPr>
          <w:rFonts w:cs="FangSong_GB2312" w:asciiTheme="minorEastAsia" w:hAnsiTheme="minorEastAsia" w:eastAsiaTheme="minorEastAsia"/>
          <w:b/>
          <w:bCs/>
          <w:sz w:val="28"/>
          <w:szCs w:val="28"/>
          <w:shd w:val="clear" w:color="auto" w:fill="FFFFFF"/>
        </w:rPr>
        <w:t>(</w:t>
      </w:r>
      <w:r>
        <w:rPr>
          <w:rFonts w:hint="eastAsia" w:cs="FangSong_GB2312" w:asciiTheme="minorEastAsia" w:hAnsiTheme="minorEastAsia" w:eastAsiaTheme="minorEastAsia"/>
          <w:b/>
          <w:bCs/>
          <w:sz w:val="28"/>
          <w:szCs w:val="28"/>
          <w:shd w:val="clear" w:color="auto" w:fill="FFFFFF"/>
        </w:rPr>
        <w:t>水泥行业</w:t>
      </w:r>
      <w:r>
        <w:rPr>
          <w:rFonts w:cs="FangSong_GB2312" w:asciiTheme="minorEastAsia" w:hAnsiTheme="minorEastAsia" w:eastAsiaTheme="minorEastAsia"/>
          <w:b/>
          <w:bCs/>
          <w:sz w:val="28"/>
          <w:szCs w:val="28"/>
          <w:shd w:val="clear" w:color="auto" w:fill="FFFFFF"/>
        </w:rPr>
        <w:t>)</w:t>
      </w:r>
    </w:p>
    <w:p w14:paraId="771FAEC0">
      <w:pPr>
        <w:pStyle w:val="a38c6692"/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 1：计量单位选择其它时，请在备注写明具体单位名称</w:t>
      </w:r>
    </w:p>
    <w:tbl>
      <w:tblPr>
        <w:tblStyle w:val="4fd62beb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2866"/>
        <w:gridCol w:w="3030"/>
        <w:gridCol w:w="2821"/>
        <w:gridCol w:w="1687"/>
        <w:gridCol w:w="1547"/>
      </w:tblGrid>
      <w:tr w14:paraId="35B20058">
        <w:trPr>
          <w:trHeight w:val="686" w:hRule="atLeast"/>
          <w:jc w:val="center"/>
        </w:trPr>
        <w:tc>
          <w:tcPr>
            <w:tcW w:w="76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3D78D47">
            <w:pPr>
              <w:pStyle w:val="93fc073d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记录内容</w:t>
            </w: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/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9141763">
            <w:pPr>
              <w:pStyle w:val="93fc073d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生产单元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72FDF58">
            <w:pPr>
              <w:pStyle w:val="93fc073d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名称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F7A0676">
            <w:pPr>
              <w:pStyle w:val="93fc073d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数量或内容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7CCC92C">
            <w:pPr>
              <w:pStyle w:val="93fc073d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计量单位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75A38F2">
            <w:pPr>
              <w:pStyle w:val="93fc073d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备注</w:t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主要原料用量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公用单元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污水处理站添加剂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kg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主要原料用量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水泥粉磨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55217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主要原料用量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熟料生产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铝质原料-煤矸石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4270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主要原料用量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熟料生产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铁质原料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4162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主要原料用量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熟料生产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铝质原料-页岩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2667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主要原料用量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熟料生产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石灰质原料-石灰石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57960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主要辅料用量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水泥粉磨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混合材-粉煤灰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10891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主要辅料用量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水泥粉磨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缓凝剂-脱硫石膏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3587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主要辅料用量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水泥粉磨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混合材-石灰石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5864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主要辅料用量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水泥粉磨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矿渣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7003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矿渣粉</w:t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主要辅料用量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熟料生产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选矿粉末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4162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主要辅料用量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熟料生产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脱硝原料-氨水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能源消耗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公用单元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用电量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397800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KWh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能源消耗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水泥粉磨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用电量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3622646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能源消耗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熟料外排2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用电量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KWh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能源消耗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熟料生产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常规燃煤用量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6407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能源消耗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熟料生产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柴油用量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8.5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能源消耗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熟料生产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用电量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3043670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KWh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公用单元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公用单元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公用单元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公用单元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水泥粉磨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462.5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水泥粉磨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水泥粉磨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3857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水泥粉磨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10.71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熟料外排2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熟料外排2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熟料外排2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熟料外排2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熟料生产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389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熟料生产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10.15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熟料生产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1771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熟料生产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主要产品产量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水泥粉磨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水泥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81660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主要产品产量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熟料外排2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10080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主要产品产量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熟料生产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45373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污染治理设施计划投资情况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全厂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治理设施编号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其它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污染治理设施计划投资情况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全厂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治理设施类型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污染治理设施计划投资情况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全厂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开工时间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天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污染治理设施计划投资情况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全厂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建设投产时间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天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污染治理设施计划投资情况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全厂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计划总投资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万元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污染治理设施计划投资情况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全厂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报告周期内累计完成投资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万元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运行状况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水泥粉磨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水泥产量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81660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运行状况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水泥粉磨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水泥磨年运行时间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462.5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运行状况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熟料生产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熟料产量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45373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运行状况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熟料生产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水泥窑年运行时间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389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DADAA7D"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运行状况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熟料生产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余热发电量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1013320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KWh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</w:tbl>
    <w:p w14:paraId="7AC8D821">
      <w:pPr>
        <w:pStyle w:val="a38c6692"/>
        <w:rPr>
          <w:lang w:eastAsia="zh-CN"/>
        </w:rPr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（二）燃料分析表</w:t>
      </w:r>
    </w:p>
    <w:p w14:paraId="5BF92894">
      <w:pPr>
        <w:pStyle w:val="9bd8e44a"/>
        <w:shd w:val="clear" w:color="auto" w:fill="FFFFFF"/>
        <w:spacing w:beforeAutospacing="1" w:afterAutospacing="1"/>
        <w:jc w:val="center"/>
        <w:rPr>
          <w:rFonts w:ascii="宋体" w:hAnsi="宋体" w:eastAsia="宋体" w:cs="FangSong_GB2312"/>
          <w:b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</w:rPr>
        <w:t>燃料分析表</w:t>
      </w:r>
    </w:p>
    <w:p w14:paraId="12B025F5">
      <w:pPr>
        <w:pStyle w:val="dbb82ea4"/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注：如填报模版不涉及此页面内容，无需填写。</w:t>
      </w:r>
    </w:p>
    <w:tbl>
      <w:tblPr>
        <w:tblStyle w:val="d09d698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944"/>
        <w:gridCol w:w="967"/>
        <w:gridCol w:w="752"/>
        <w:gridCol w:w="485"/>
        <w:gridCol w:w="675"/>
        <w:gridCol w:w="981"/>
        <w:gridCol w:w="769"/>
        <w:gridCol w:w="771"/>
        <w:gridCol w:w="853"/>
        <w:gridCol w:w="794"/>
        <w:gridCol w:w="765"/>
        <w:gridCol w:w="952"/>
        <w:gridCol w:w="681"/>
        <w:gridCol w:w="830"/>
        <w:gridCol w:w="855"/>
        <w:gridCol w:w="1188"/>
      </w:tblGrid>
      <w:tr w14:paraId="1A15C0FF">
        <w:trPr>
          <w:wAfter w:w="0" w:type="auto"/>
          <w:trHeight w:val="1872" w:hRule="atLeast"/>
        </w:trPr>
        <w:tc>
          <w:tcPr>
            <w:tcW w:w="321" w:type="pct"/>
            <w:vMerge w:val="restart"/>
            <w:vAlign w:val="center"/>
          </w:tcPr>
          <w:p w14:paraId="76A419C0">
            <w:pPr>
              <w:pStyle w:val="885e583d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主要生产单元名称</w:t>
            </w:r>
          </w:p>
        </w:tc>
        <w:tc>
          <w:tcPr>
            <w:tcW w:w="333" w:type="pct"/>
            <w:vMerge w:val="restart"/>
            <w:vAlign w:val="center"/>
          </w:tcPr>
          <w:p w14:paraId="3AC57FDA">
            <w:pPr>
              <w:pStyle w:val="885e583d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生产设施编号</w:t>
            </w:r>
          </w:p>
        </w:tc>
        <w:tc>
          <w:tcPr>
            <w:tcW w:w="341" w:type="pct"/>
            <w:vMerge w:val="restart"/>
            <w:vAlign w:val="center"/>
          </w:tcPr>
          <w:p w14:paraId="4FE4DCD9">
            <w:pPr>
              <w:pStyle w:val="885e583d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生产设施名称</w:t>
            </w:r>
          </w:p>
        </w:tc>
        <w:tc>
          <w:tcPr>
            <w:tcW w:w="265" w:type="pct"/>
            <w:vMerge w:val="restart"/>
            <w:vAlign w:val="center"/>
          </w:tcPr>
          <w:p w14:paraId="2C60D9DE">
            <w:pPr>
              <w:pStyle w:val="885e583d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燃料名称</w:t>
            </w:r>
          </w:p>
        </w:tc>
        <w:tc>
          <w:tcPr>
            <w:tcW w:w="409" w:type="pct"/>
            <w:gridSpan w:val="2"/>
            <w:vMerge w:val="restart"/>
            <w:vAlign w:val="center"/>
          </w:tcPr>
          <w:p w14:paraId="45B8E932">
            <w:pPr>
              <w:pStyle w:val="885e583d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实物使用量（万t、万m³）</w:t>
            </w:r>
          </w:p>
        </w:tc>
        <w:tc>
          <w:tcPr>
            <w:tcW w:w="1740" w:type="pct"/>
            <w:gridSpan w:val="6"/>
            <w:vAlign w:val="center"/>
          </w:tcPr>
          <w:p w14:paraId="23D62312">
            <w:pPr>
              <w:pStyle w:val="885e583d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固体或液体燃料报表填报</w:t>
            </w:r>
          </w:p>
        </w:tc>
        <w:tc>
          <w:tcPr>
            <w:tcW w:w="1589" w:type="pct"/>
            <w:gridSpan w:val="5"/>
            <w:vAlign w:val="center"/>
          </w:tcPr>
          <w:p w14:paraId="018CCFD0">
            <w:pPr>
              <w:pStyle w:val="885e583d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气体燃料报表填报</w:t>
            </w:r>
          </w:p>
        </w:tc>
      </w:tr>
      <w:tr w14:paraId="1EC5E08D">
        <w:trPr>
          <w:wAfter w:w="0" w:type="auto"/>
          <w:trHeight w:val="1872" w:hRule="atLeast"/>
        </w:trPr>
        <w:tc>
          <w:tcPr>
            <w:tcW w:w="321" w:type="pct"/>
            <w:vMerge w:val="continue"/>
            <w:vAlign w:val="center"/>
          </w:tcPr>
          <w:p w14:paraId="68659ADD">
            <w:pPr>
              <w:pStyle w:val="885e583d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33" w:type="pct"/>
            <w:vMerge w:val="continue"/>
            <w:vAlign w:val="center"/>
          </w:tcPr>
          <w:p w14:paraId="4FF0620E">
            <w:pPr>
              <w:pStyle w:val="885e583d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41" w:type="pct"/>
            <w:vMerge w:val="continue"/>
            <w:vAlign w:val="center"/>
          </w:tcPr>
          <w:p w14:paraId="1A4E5D1E">
            <w:pPr>
              <w:pStyle w:val="885e583d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5" w:type="pct"/>
            <w:vMerge w:val="continue"/>
            <w:vAlign w:val="center"/>
          </w:tcPr>
          <w:p w14:paraId="0BC0481A">
            <w:pPr>
              <w:pStyle w:val="885e583d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09" w:type="pct"/>
            <w:gridSpan w:val="2"/>
            <w:vMerge w:val="continue"/>
            <w:vAlign w:val="center"/>
          </w:tcPr>
          <w:p w14:paraId="74A07B32">
            <w:pPr>
              <w:pStyle w:val="885e583d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46" w:type="pct"/>
            <w:vAlign w:val="center"/>
          </w:tcPr>
          <w:p w14:paraId="780387CB">
            <w:pPr>
              <w:pStyle w:val="885e583d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收到基灰分Aar（%）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</w:p>
        </w:tc>
        <w:tc>
          <w:tcPr>
            <w:tcW w:w="271" w:type="pct"/>
            <w:vAlign w:val="center"/>
          </w:tcPr>
          <w:p w14:paraId="6C2205C3">
            <w:pPr>
              <w:pStyle w:val="885e583d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收到基全硫St.ar（%）</w:t>
            </w:r>
          </w:p>
        </w:tc>
        <w:tc>
          <w:tcPr>
            <w:tcW w:w="271" w:type="pct"/>
            <w:vAlign w:val="center"/>
          </w:tcPr>
          <w:p w14:paraId="2AC7A877">
            <w:pPr>
              <w:pStyle w:val="885e583d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收到基碳Car（%）</w:t>
            </w:r>
          </w:p>
        </w:tc>
        <w:tc>
          <w:tcPr>
            <w:tcW w:w="300" w:type="pct"/>
            <w:vAlign w:val="center"/>
          </w:tcPr>
          <w:p w14:paraId="50994A45">
            <w:pPr>
              <w:pStyle w:val="885e583d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干燥无灰基Vdaf挥发分（%）</w:t>
            </w:r>
          </w:p>
        </w:tc>
        <w:tc>
          <w:tcPr>
            <w:tcW w:w="549" w:type="pct"/>
            <w:gridSpan w:val="2"/>
            <w:vAlign w:val="center"/>
          </w:tcPr>
          <w:p w14:paraId="766DFB83">
            <w:pPr>
              <w:pStyle w:val="885e583d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收到基低位发热量Qnet.ar（MJ/kg、MJ/m³）</w:t>
            </w:r>
          </w:p>
        </w:tc>
        <w:tc>
          <w:tcPr>
            <w:tcW w:w="576" w:type="pct"/>
            <w:gridSpan w:val="2"/>
            <w:vAlign w:val="center"/>
          </w:tcPr>
          <w:p w14:paraId="4EF586C8">
            <w:pPr>
              <w:pStyle w:val="885e583d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硫化氢（%、mg/m³）</w:t>
            </w:r>
            <w:bookmarkStart w:id="0" w:name="_GoBack"/>
            <w:bookmarkEnd w:id="0"/>
          </w:p>
        </w:tc>
        <w:tc>
          <w:tcPr>
            <w:tcW w:w="594" w:type="pct"/>
            <w:gridSpan w:val="2"/>
            <w:vAlign w:val="center"/>
          </w:tcPr>
          <w:p w14:paraId="3481C968">
            <w:pPr>
              <w:pStyle w:val="885e583d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总硫（%、mg/m³）</w:t>
            </w:r>
          </w:p>
        </w:tc>
        <w:tc>
          <w:tcPr>
            <w:tcW w:w="419" w:type="pct"/>
            <w:vAlign w:val="center"/>
          </w:tcPr>
          <w:p w14:paraId="61D8A377">
            <w:pPr>
              <w:pStyle w:val="885e583d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低位发热量（MJ/m³）</w:t>
            </w:r>
          </w:p>
        </w:tc>
      </w:tr>
      <w:tr w14:paraId="443FA2FA">
        <w:trPr>
          <w:trHeight w:val="1872" w:hRule="atLeast"/>
        </w:trPr>
        <w:tc>
          <w:tcPr>
            <w:tcW w:w="321" w:type="pct"/>
          </w:tcPr>
          <w:p w14:paraId="384E7A62">
            <w:pPr>
              <w:widowControl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熟料生产</w:t>
            </w:r>
          </w:p>
        </w:tc>
        <w:tc>
          <w:tcPr>
            <w:tcW w:w="333" w:type="pct"/>
          </w:tcPr>
          <w:p w14:paraId="32C0312A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341" w:type="pct"/>
          </w:tcPr>
          <w:p w14:paraId="3ECF9A23">
            <w:pPr>
              <w:widowControl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/</w:t>
            </w:r>
          </w:p>
        </w:tc>
        <w:tc>
          <w:tcPr>
            <w:tcW w:w="265" w:type="pct"/>
          </w:tcPr>
          <w:p w14:paraId="4B0E7977">
            <w:pPr>
              <w:widowControl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常规燃煤</w:t>
            </w:r>
          </w:p>
        </w:tc>
        <w:tc>
          <w:tcPr>
            <w:tcW w:w="171" w:type="pct"/>
          </w:tcPr>
          <w:p w14:paraId="511D6FFA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0.6407</w:t>
            </w:r>
          </w:p>
        </w:tc>
        <w:tc>
          <w:tcPr>
            <w:tcW w:w="238" w:type="pct"/>
          </w:tcPr>
          <w:p w14:paraId="0210BD2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万t</w:t>
            </w:r>
          </w:p>
        </w:tc>
        <w:tc>
          <w:tcPr>
            <w:tcW w:w="346" w:type="pct"/>
          </w:tcPr>
          <w:p w14:paraId="308A6B29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17.5</w:t>
            </w:r>
          </w:p>
        </w:tc>
        <w:tc>
          <w:tcPr>
            <w:tcW w:w="271" w:type="pct"/>
          </w:tcPr>
          <w:p w14:paraId="2B57A19F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0.48</w:t>
            </w:r>
          </w:p>
        </w:tc>
        <w:tc>
          <w:tcPr>
            <w:tcW w:w="271" w:type="pct"/>
          </w:tcPr>
          <w:p w14:paraId="31D9F917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49.53</w:t>
            </w:r>
          </w:p>
        </w:tc>
        <w:tc>
          <w:tcPr>
            <w:tcW w:w="300" w:type="pct"/>
          </w:tcPr>
          <w:p w14:paraId="512D317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30.4</w:t>
            </w:r>
          </w:p>
        </w:tc>
        <w:tc>
          <w:tcPr>
            <w:tcW w:w="280" w:type="pct"/>
          </w:tcPr>
          <w:p w14:paraId="674533C1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22.755</w:t>
            </w:r>
          </w:p>
        </w:tc>
        <w:tc>
          <w:tcPr>
            <w:tcW w:w="269" w:type="pct"/>
          </w:tcPr>
          <w:p w14:paraId="6A38A1EB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MJ/kg</w:t>
            </w:r>
          </w:p>
        </w:tc>
        <w:tc>
          <w:tcPr>
            <w:tcW w:w="335" w:type="pct"/>
          </w:tcPr>
          <w:p w14:paraId="01C14174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/>
            </w:r>
          </w:p>
        </w:tc>
        <w:tc>
          <w:tcPr>
            <w:tcW w:w="240" w:type="pct"/>
          </w:tcPr>
          <w:p w14:paraId="2F397E05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/>
            </w:r>
          </w:p>
        </w:tc>
        <w:tc>
          <w:tcPr>
            <w:tcW w:w="292" w:type="pct"/>
          </w:tcPr>
          <w:p w14:paraId="5BA9BDE7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/>
            </w:r>
          </w:p>
        </w:tc>
        <w:tc>
          <w:tcPr>
            <w:tcW w:w="301" w:type="pct"/>
          </w:tcPr>
          <w:p w14:paraId="0A7D4CEE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/>
            </w:r>
          </w:p>
        </w:tc>
        <w:tc>
          <w:tcPr>
            <w:tcW w:w="419" w:type="pct"/>
          </w:tcPr>
          <w:p w14:paraId="29626BDF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/>
            </w:r>
          </w:p>
        </w:tc>
      </w:tr>
      <w:tr w14:paraId="443FA2FA">
        <w:trPr>
          <w:trHeight w:val="1872" w:hRule="atLeast"/>
        </w:trPr>
        <w:tc>
          <w:tcPr>
            <w:tcW w:w="321" w:type="pct"/>
          </w:tcPr>
          <w:p w14:paraId="384E7A62">
            <w:pPr>
              <w:widowControl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熟料生产</w:t>
            </w:r>
          </w:p>
        </w:tc>
        <w:tc>
          <w:tcPr>
            <w:tcW w:w="333" w:type="pct"/>
          </w:tcPr>
          <w:p w14:paraId="32C0312A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341" w:type="pct"/>
          </w:tcPr>
          <w:p w14:paraId="3ECF9A23">
            <w:pPr>
              <w:widowControl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/</w:t>
            </w:r>
          </w:p>
        </w:tc>
        <w:tc>
          <w:tcPr>
            <w:tcW w:w="265" w:type="pct"/>
          </w:tcPr>
          <w:p w14:paraId="4B0E7977">
            <w:pPr>
              <w:widowControl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柴油</w:t>
            </w:r>
          </w:p>
        </w:tc>
        <w:tc>
          <w:tcPr>
            <w:tcW w:w="171" w:type="pct"/>
          </w:tcPr>
          <w:p w14:paraId="511D6FFA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0.00085</w:t>
            </w:r>
          </w:p>
        </w:tc>
        <w:tc>
          <w:tcPr>
            <w:tcW w:w="238" w:type="pct"/>
          </w:tcPr>
          <w:p w14:paraId="0210BD2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万t</w:t>
            </w:r>
          </w:p>
        </w:tc>
        <w:tc>
          <w:tcPr>
            <w:tcW w:w="346" w:type="pct"/>
          </w:tcPr>
          <w:p w14:paraId="308A6B29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</w:t>
            </w:r>
          </w:p>
        </w:tc>
        <w:tc>
          <w:tcPr>
            <w:tcW w:w="271" w:type="pct"/>
          </w:tcPr>
          <w:p w14:paraId="2B57A19F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0.035</w:t>
            </w:r>
          </w:p>
        </w:tc>
        <w:tc>
          <w:tcPr>
            <w:tcW w:w="271" w:type="pct"/>
          </w:tcPr>
          <w:p w14:paraId="31D9F917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86.26</w:t>
            </w:r>
          </w:p>
        </w:tc>
        <w:tc>
          <w:tcPr>
            <w:tcW w:w="300" w:type="pct"/>
          </w:tcPr>
          <w:p w14:paraId="512D317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0.20</w:t>
            </w:r>
          </w:p>
        </w:tc>
        <w:tc>
          <w:tcPr>
            <w:tcW w:w="280" w:type="pct"/>
          </w:tcPr>
          <w:p w14:paraId="674533C1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42.9</w:t>
            </w:r>
          </w:p>
        </w:tc>
        <w:tc>
          <w:tcPr>
            <w:tcW w:w="269" w:type="pct"/>
          </w:tcPr>
          <w:p w14:paraId="6A38A1EB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MJ/kg</w:t>
            </w:r>
          </w:p>
        </w:tc>
        <w:tc>
          <w:tcPr>
            <w:tcW w:w="335" w:type="pct"/>
          </w:tcPr>
          <w:p w14:paraId="01C14174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/>
            </w:r>
          </w:p>
        </w:tc>
        <w:tc>
          <w:tcPr>
            <w:tcW w:w="240" w:type="pct"/>
          </w:tcPr>
          <w:p w14:paraId="2F397E05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/>
            </w:r>
          </w:p>
        </w:tc>
        <w:tc>
          <w:tcPr>
            <w:tcW w:w="292" w:type="pct"/>
          </w:tcPr>
          <w:p w14:paraId="5BA9BDE7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/>
            </w:r>
          </w:p>
        </w:tc>
        <w:tc>
          <w:tcPr>
            <w:tcW w:w="301" w:type="pct"/>
          </w:tcPr>
          <w:p w14:paraId="0A7D4CEE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/>
            </w:r>
          </w:p>
        </w:tc>
        <w:tc>
          <w:tcPr>
            <w:tcW w:w="419" w:type="pct"/>
          </w:tcPr>
          <w:p w14:paraId="29626BDF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/>
            </w:r>
          </w:p>
        </w:tc>
      </w:tr>
    </w:tbl>
    <w:p w14:paraId="493179C8">
      <w:pPr>
        <w:pStyle w:val="dbb82ea4"/>
      </w:pPr>
    </w:p>
    <w:p>
      <w:pPr>
        <w:pageBreakBefore w:val="on"/>
      </w:pPr>
    </w:p>
    <w:p>
      <w:pPr>
        <w:pStyle w:val="2"/>
        <w:spacing w:line="480" w:lineRule="auto"/>
      </w:pPr>
      <w:r>
        <w:rPr>
          <w:rFonts w:ascii="黑体" w:hAnsi="黑体" w:cs="黑体" w:eastAsia="黑体"/>
          <w:sz w:val="30"/>
          <w:b w:val="on"/>
        </w:rPr>
        <w:t>二、实际排放情况及达标判定分析</w:t>
      </w: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（一）实际排放量信息</w:t>
      </w:r>
    </w:p>
    <w:p w14:paraId="3D3C1AB9">
      <w:pPr>
        <w:pStyle w:val="d2235d5b"/>
        <w:shd w:val="clear" w:color="auto" w:fill="FFFFFF"/>
        <w:spacing w:beforeAutospacing="1" w:afterAutospacing="1"/>
        <w:jc w:val="center"/>
        <w:rPr>
          <w:rFonts w:ascii="宋体" w:hAnsi="宋体" w:eastAsia="宋体" w:cs="FangSong_GB2312"/>
          <w:b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</w:rPr>
        <w:t>废气</w:t>
      </w:r>
    </w:p>
    <w:p w14:paraId="4BB8D0B9">
      <w:pPr>
        <w:pStyle w:val="f32c58f7"/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</w:t>
      </w:r>
    </w:p>
    <w:p w14:paraId="75D9470C">
      <w:pPr>
        <w:pStyle w:val="f32c58f7"/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1、实际排放量指报告执行期内实际排放量</w:t>
      </w:r>
    </w:p>
    <w:tbl>
      <w:tblPr>
        <w:tblStyle w:val="8c3d1195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339"/>
        <w:gridCol w:w="1619"/>
        <w:gridCol w:w="2066"/>
        <w:gridCol w:w="1853"/>
        <w:gridCol w:w="1633"/>
        <w:gridCol w:w="1842"/>
        <w:gridCol w:w="1706"/>
        <w:gridCol w:w="965"/>
      </w:tblGrid>
      <w:tr w14:paraId="79B75075">
        <w:tc>
          <w:tcPr>
            <w:tcW w:w="76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41156CB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排放口类型</w:t>
            </w:r>
          </w:p>
        </w:tc>
        <w:tc>
          <w:tcPr>
            <w:tcW w:w="494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75D3578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排放口编码及名称</w:t>
            </w:r>
          </w:p>
        </w:tc>
        <w:tc>
          <w:tcPr>
            <w:tcW w:w="542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E792EC1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污染物</w:t>
            </w:r>
          </w:p>
        </w:tc>
        <w:tc>
          <w:tcPr>
            <w:tcW w:w="652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80A4BA2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许可排放量（吨）</w:t>
            </w:r>
          </w:p>
        </w:tc>
        <w:tc>
          <w:tcPr>
            <w:tcW w:w="2049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B6D4524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实际排放量（吨）</w:t>
            </w:r>
          </w:p>
        </w:tc>
        <w:tc>
          <w:tcPr>
            <w:tcW w:w="500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204DAEB">
            <w:pPr>
              <w:pStyle w:val="86a0892c"/>
              <w:shd w:val="clear" w:color="auto" w:fill="FFFFFF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备注</w:t>
            </w:r>
          </w:p>
        </w:tc>
      </w:tr>
      <w:tr w14:paraId="598AF163">
        <w:trPr>
          <w:trHeight w:val="1881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D364E38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D6E7556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42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62D9AB1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52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9AD84F0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D8FA8FB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  <w:u/>
              </w:rPr>
              <w:t>季度合计</w:t>
            </w:r>
            <w:r>
              <w:rPr>
                <w:rFonts w:eastAsia=""/>
                <w:sz w:val="21"/>
                <w:u w:color="auto"/>
              </w:rPr>
              <w:t/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DFF2D5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1</w:t>
            </w: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7633532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ABE844D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50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E09E216">
            <w:pPr>
              <w:rPr>
                <w:sz w:val="21"/>
                <w:szCs w:val="21"/>
              </w:rPr>
            </w:pP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DA006-窑尾烟气排放口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汞及其化合物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0.000592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0.000592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DA006-窑尾烟气排放口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0.51599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0.51599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DA006-窑尾烟气排放口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氮氧化物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535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29.67914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29.67914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DA006-窑尾烟气排放口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氟化物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0.266636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0.266636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DA006-窑尾烟气排放口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二氧化硫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267.5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7.62845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7.62845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DA006-窑尾烟气排放口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40.13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0.45181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0.45181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DA007-窑头烟气排放口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28.89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0.06664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0.06664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gridSpan w:val="2"/>
            <w:vMerge w:val="restar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其他排放（合计）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gridSpan w:val="2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其他排放（合计）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1.02828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1.02828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gridSpan w:val="2"/>
            <w:vMerge w:val="restar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NOx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535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29.67914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29.67914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gridSpan w:val="2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SO2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267.5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7.62845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7.62845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gridSpan w:val="2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125.82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1.54673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1.54673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gridSpan w:val="2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VOCs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</w:tbl>
    <w:p w14:paraId="3B0DF302">
      <w:pPr>
        <w:pStyle w:val="f32c58f7"/>
      </w:pPr>
    </w:p>
    <w:p w14:paraId="232C9D4C">
      <w:pPr>
        <w:pStyle w:val="d2235d5b"/>
        <w:shd w:val="clear" w:color="auto" w:fill="FFFFFF"/>
        <w:spacing w:beforeAutospacing="1" w:afterAutospacing="1"/>
        <w:jc w:val="center"/>
        <w:rPr>
          <w:rFonts w:ascii="宋体" w:hAnsi="宋体" w:eastAsia="宋体" w:cs="FangSong_GB2312"/>
          <w:b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</w:rPr>
        <w:t>废水</w:t>
      </w:r>
    </w:p>
    <w:p w14:paraId="3F3E0236">
      <w:pPr>
        <w:pStyle w:val="f32c58f7"/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注：实际排放量指报告执行期内实际排放量</w:t>
      </w:r>
    </w:p>
    <w:tbl>
      <w:tblPr>
        <w:tblStyle w:val="8c3d119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358"/>
        <w:gridCol w:w="1195"/>
        <w:gridCol w:w="1439"/>
        <w:gridCol w:w="1829"/>
        <w:gridCol w:w="1851"/>
        <w:gridCol w:w="1452"/>
        <w:gridCol w:w="1634"/>
        <w:gridCol w:w="1516"/>
        <w:gridCol w:w="869"/>
      </w:tblGrid>
      <w:tr w14:paraId="316CB07A">
        <w:tc>
          <w:tcPr>
            <w:tcW w:w="397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CA27292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排放口类型</w:t>
            </w:r>
          </w:p>
        </w:tc>
        <w:tc>
          <w:tcPr>
            <w:tcW w:w="46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853C80F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排放方式</w:t>
            </w:r>
          </w:p>
        </w:tc>
        <w:tc>
          <w:tcPr>
            <w:tcW w:w="493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C4D187B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排放口编码及名称</w:t>
            </w:r>
          </w:p>
        </w:tc>
        <w:tc>
          <w:tcPr>
            <w:tcW w:w="54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A250253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污染物</w:t>
            </w:r>
          </w:p>
        </w:tc>
        <w:tc>
          <w:tcPr>
            <w:tcW w:w="745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4F6971B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许可排放量（吨）</w:t>
            </w:r>
          </w:p>
        </w:tc>
        <w:tc>
          <w:tcPr>
            <w:tcW w:w="2007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7A62A95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实际排放量（吨）</w:t>
            </w:r>
          </w:p>
        </w:tc>
        <w:tc>
          <w:tcPr>
            <w:tcW w:w="346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9AA224B">
            <w:pPr>
              <w:pStyle w:val="86a0892c"/>
              <w:shd w:val="clear" w:color="auto" w:fill="FFFFFF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备注</w:t>
            </w:r>
          </w:p>
        </w:tc>
      </w:tr>
      <w:tr w14:paraId="784077DE">
        <w:trPr>
          <w:trHeight w:val="1881" w:hRule="atLeast"/>
        </w:trPr>
        <w:tc>
          <w:tcPr>
            <w:tcW w:w="39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C0377A0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E930772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E7B6C2D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334652A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4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DE920DF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7CD5D9F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  <w:u/>
              </w:rPr>
              <w:t>季度合计</w:t>
            </w:r>
            <w:r>
              <w:rPr>
                <w:rFonts w:eastAsia=""/>
                <w:sz w:val="21"/>
                <w:u w:color="auto"/>
              </w:rPr>
              <w:t/>
            </w:r>
          </w:p>
        </w:tc>
        <w:tc>
          <w:tcPr>
            <w:tcW w:w="4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D309560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1</w:t>
            </w: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4B289A5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55EAD90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346" w:type="pct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4EB874B">
            <w:pPr>
              <w:rPr>
                <w:sz w:val="21"/>
                <w:szCs w:val="21"/>
              </w:rPr>
            </w:pPr>
          </w:p>
        </w:tc>
      </w:tr>
    </w:tbl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（二）超标排放量信息</w:t>
      </w:r>
    </w:p>
    <w:p w14:paraId="47189473">
      <w:pPr>
        <w:pStyle w:val="d6263169"/>
        <w:shd w:val="clear" w:color="auto" w:fill="FFFFFF"/>
        <w:spacing w:beforeAutospacing="1" w:afterAutospacing="1"/>
        <w:jc w:val="center"/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  <w:lang w:eastAsia="zh-CN"/>
        </w:rPr>
      </w:pPr>
      <w:bookmarkStart w:id="0" w:name="_GoBack"/>
      <w:bookmarkEnd w:id="0"/>
      <w:r>
        <w:rPr>
          <w:rFonts w:ascii="宋体" w:hAnsi="宋体" w:eastAsia="宋体" w:cs="FangSong_GB2312"/>
          <w:b/>
          <w:bCs/>
          <w:sz w:val="28"/>
          <w:szCs w:val="28"/>
          <w:shd w:val="clear" w:color="auto" w:fill="FFFFFF"/>
        </w:rPr>
        <w:t>有组织废气污染物超标时段小时均值报表</w:t>
      </w:r>
    </w:p>
    <w:tbl>
      <w:tblPr>
        <w:tblStyle w:val="58bc5ff3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9"/>
        <w:gridCol w:w="2511"/>
        <w:gridCol w:w="2080"/>
        <w:gridCol w:w="2750"/>
        <w:gridCol w:w="2708"/>
        <w:gridCol w:w="1490"/>
      </w:tblGrid>
      <w:tr w14:paraId="7F635DB5">
        <w:trPr>
          <w:trHeight w:val="109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00939C2">
            <w:pPr>
              <w:pStyle w:val="112730f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超标时段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18E7672">
            <w:pPr>
              <w:pStyle w:val="112730f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生产设施编号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FCA09AB">
            <w:pPr>
              <w:pStyle w:val="112730f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排放口编号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8C74B83">
            <w:pPr>
              <w:pStyle w:val="112730f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超标污染物种类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41DBDCC">
            <w:pPr>
              <w:pStyle w:val="112730f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实际排放浓度（折标，mg/m³）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D93D5A0">
            <w:pPr>
              <w:pStyle w:val="112730f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超标原因说明</w:t>
            </w:r>
          </w:p>
        </w:tc>
      </w:tr>
      <w:tr w14:paraId="57FD91D3">
        <w:trPr>
          <w:trHeight w:val="90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2025-03-15 10:00 - 2025-03-15 11:00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MF0073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DA006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氮氧化物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458.738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回转窑点火升温</w:t>
            </w:r>
          </w:p>
        </w:tc>
      </w:tr>
      <w:tr w14:paraId="57FD91D3">
        <w:trPr>
          <w:trHeight w:val="90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2025-03-17 17:00 - 2025-03-17 18:00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MF0073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DA006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颗粒物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93.807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篦冷机故障，停窑处理</w:t>
            </w:r>
          </w:p>
        </w:tc>
      </w:tr>
      <w:tr w14:paraId="57FD91D3">
        <w:trPr>
          <w:trHeight w:val="90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2025-03-17 14:00 - 2025-03-17 15:00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MF0073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DA006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氮氧化物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413.169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篦冷机故障，停窑处理</w:t>
            </w:r>
          </w:p>
        </w:tc>
      </w:tr>
      <w:tr w14:paraId="57FD91D3">
        <w:trPr>
          <w:trHeight w:val="90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2025-03-26 05:00 - 2025-03-26 06:00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MF0073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DA006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氮氧化物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431.035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预热器下料管A5堵料，停窑处理，</w:t>
            </w:r>
          </w:p>
        </w:tc>
      </w:tr>
      <w:tr w14:paraId="57FD91D3">
        <w:trPr>
          <w:trHeight w:val="90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2025-03-21 01:00 - 2025-03-21 02:00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MF0073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DA006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氮氧化物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402.104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空压机故障导致稀释气压不稳</w:t>
            </w:r>
          </w:p>
        </w:tc>
      </w:tr>
      <w:tr w14:paraId="57FD91D3">
        <w:trPr>
          <w:trHeight w:val="90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2025-03-15 07:00 - 2025-03-15 08:00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MF0073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DA006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氮氧化物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539.001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回转窑点火升温</w:t>
            </w:r>
          </w:p>
        </w:tc>
      </w:tr>
      <w:tr w14:paraId="57FD91D3">
        <w:trPr>
          <w:trHeight w:val="90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2025-03-16 20:00 - 2025-03-16 21:00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MF0073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DA006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氮氧化物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438.069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  <w:br w:type="textWrapping"/>
              <w:t>供电系统断电跳停，全线停产</w:t>
            </w:r>
          </w:p>
        </w:tc>
      </w:tr>
      <w:tr w14:paraId="57FD91D3">
        <w:trPr>
          <w:trHeight w:val="90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2025-03-17 18:00 - 2025-03-17 19:00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MF0073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DA006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颗粒物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113.103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篦冷机故障，停窑处理</w:t>
            </w:r>
          </w:p>
        </w:tc>
      </w:tr>
      <w:tr w14:paraId="57FD91D3">
        <w:trPr>
          <w:trHeight w:val="90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2025-03-17 16:00 - 2025-03-17 17:00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MF0073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DA006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颗粒物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50.797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篦冷机故障，停窑处理</w:t>
            </w:r>
          </w:p>
        </w:tc>
      </w:tr>
      <w:tr w14:paraId="57FD91D3">
        <w:trPr>
          <w:trHeight w:val="90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2025-03-26 07:00 - 2025-03-26 08:00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MF0073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DA006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氮氧化物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439.953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预热器下料管A5堵料，停窑处理，</w:t>
            </w:r>
          </w:p>
        </w:tc>
      </w:tr>
      <w:tr w14:paraId="57FD91D3">
        <w:trPr>
          <w:trHeight w:val="90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2025-03-21 03:00 - 2025-03-21 04:00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MF0073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DA006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氮氧化物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411.714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空压机故障导致稀释气压不稳</w:t>
            </w:r>
          </w:p>
        </w:tc>
      </w:tr>
    </w:tbl>
    <w:p w14:paraId="52CFF8DE">
      <w:pPr>
        <w:pStyle w:val="d6263169"/>
        <w:shd w:val="clear" w:color="auto" w:fill="FFFFFF"/>
        <w:spacing w:beforeAutospacing="1" w:afterAutospacing="1"/>
        <w:jc w:val="center"/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  <w:lang w:eastAsia="zh-CN"/>
        </w:rPr>
      </w:pPr>
      <w:r>
        <w:rPr>
          <w:rFonts w:ascii="宋体" w:hAnsi="宋体" w:eastAsia="宋体" w:cs="FangSong_GB2312"/>
          <w:b/>
          <w:bCs/>
          <w:sz w:val="28"/>
          <w:szCs w:val="28"/>
          <w:shd w:val="clear" w:color="auto" w:fill="FFFFFF"/>
        </w:rPr>
        <w:t>废水污染物超标时段日均值报表</w:t>
      </w:r>
    </w:p>
    <w:tbl>
      <w:tblPr>
        <w:tblStyle w:val="58bc5ff3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6"/>
        <w:gridCol w:w="2154"/>
        <w:gridCol w:w="2741"/>
        <w:gridCol w:w="2558"/>
        <w:gridCol w:w="2609"/>
      </w:tblGrid>
      <w:tr w14:paraId="7BB12D53">
        <w:trPr>
          <w:trHeight w:val="647" w:hRule="atLeast"/>
          <w:jc w:val="center"/>
        </w:trPr>
        <w:tc>
          <w:tcPr>
            <w:tcW w:w="143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B188C5E">
            <w:pPr>
              <w:pStyle w:val="112730f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超标时段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23D57C8">
            <w:pPr>
              <w:pStyle w:val="112730f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排放口编号</w:t>
            </w:r>
          </w:p>
        </w:tc>
        <w:tc>
          <w:tcPr>
            <w:tcW w:w="971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C29EBA4">
            <w:pPr>
              <w:pStyle w:val="112730f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超标污染物种类</w:t>
            </w:r>
          </w:p>
        </w:tc>
        <w:tc>
          <w:tcPr>
            <w:tcW w:w="906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9F25B36">
            <w:pPr>
              <w:pStyle w:val="112730f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实际排放浓度（折标，mg/m³）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A1E2D3B">
            <w:pPr>
              <w:pStyle w:val="112730f2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超标原因说明</w:t>
            </w:r>
          </w:p>
        </w:tc>
      </w:tr>
    </w:tbl>
    <w:p w14:paraId="12F4E70F">
      <w:pPr>
        <w:pStyle w:val="63834511"/>
        <w:rPr>
          <w:lang w:eastAsia="zh-CN"/>
        </w:rPr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（三）污染治理设施异常运转信息</w:t>
      </w:r>
    </w:p>
    <w:p w14:paraId="505CECA5">
      <w:pPr>
        <w:pStyle w:val="69e4bedf"/>
        <w:shd w:val="clear" w:color="auto" w:fill="FFFFFF"/>
        <w:spacing w:beforeAutospacing="1" w:afterAutospacing="1"/>
        <w:jc w:val="center"/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</w:rPr>
        <w:t>污染治理设施异常运转情况表</w:t>
      </w:r>
    </w:p>
    <w:tbl>
      <w:tblPr>
        <w:tblStyle w:val="03db52ca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413"/>
        <w:gridCol w:w="3038"/>
        <w:gridCol w:w="1175"/>
        <w:gridCol w:w="2975"/>
        <w:gridCol w:w="2102"/>
        <w:gridCol w:w="1487"/>
      </w:tblGrid>
      <w:tr w14:paraId="7F635DB5">
        <w:trPr>
          <w:trHeight w:val="705" w:hRule="atLeast"/>
          <w:jc w:val="center"/>
        </w:trPr>
        <w:tc>
          <w:tcPr>
            <w:tcW w:w="32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00939C2">
            <w:pPr>
              <w:pStyle w:val="bd020c1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故障类型</w:t>
            </w:r>
          </w:p>
        </w:tc>
        <w:tc>
          <w:tcPr>
            <w:tcW w:w="854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2DC3EF4">
            <w:pPr>
              <w:pStyle w:val="bd020c1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超标时段</w:t>
            </w:r>
          </w:p>
          <w:p w14:paraId="018E7672">
            <w:pPr>
              <w:pStyle w:val="bd020c1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(开始时段-结束时段)</w:t>
            </w:r>
          </w:p>
        </w:tc>
        <w:tc>
          <w:tcPr>
            <w:tcW w:w="107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FCA09AB">
            <w:pPr>
              <w:pStyle w:val="bd020c1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故障设施</w:t>
            </w:r>
          </w:p>
        </w:tc>
        <w:tc>
          <w:tcPr>
            <w:tcW w:w="41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8C74B83">
            <w:pPr>
              <w:pStyle w:val="bd020c1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故障原因</w:t>
            </w:r>
          </w:p>
        </w:tc>
        <w:tc>
          <w:tcPr>
            <w:tcW w:w="1798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555D124">
            <w:pPr>
              <w:pStyle w:val="bd020c1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各排放因子浓度</w:t>
            </w:r>
          </w:p>
          <w:p w14:paraId="7728544C">
            <w:pPr>
              <w:pStyle w:val="bd020c1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（mg/m³或者dB（A））</w:t>
            </w:r>
          </w:p>
        </w:tc>
        <w:tc>
          <w:tcPr>
            <w:tcW w:w="527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0534F43">
            <w:pPr>
              <w:pStyle w:val="bd020c1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应对</w:t>
            </w:r>
          </w:p>
          <w:p w14:paraId="0D93D5A0">
            <w:pPr>
              <w:pStyle w:val="bd020c1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措施</w:t>
            </w:r>
          </w:p>
        </w:tc>
      </w:tr>
      <w:tr w14:paraId="186EBFEC">
        <w:trPr>
          <w:trHeight w:val="517" w:hRule="atLeast"/>
          <w:jc w:val="center"/>
        </w:trPr>
        <w:tc>
          <w:tcPr>
            <w:tcW w:w="32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DBB8505">
            <w:pPr>
              <w:pStyle w:val="bd020c1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54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16C7D33">
            <w:pPr>
              <w:pStyle w:val="bd020c1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07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45A32A1">
            <w:pPr>
              <w:pStyle w:val="bd020c1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41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1F69CE2">
            <w:pPr>
              <w:pStyle w:val="bd020c1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905C685">
            <w:pPr>
              <w:pStyle w:val="bd020c1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  <w:u/>
              </w:rPr>
              <w:t>污染因子</w:t>
            </w:r>
            <w:r>
              <w:rPr>
                <w:rFonts w:eastAsia=""/>
                <w:sz w:val="21"/>
                <w:u w:color="auto"/>
              </w:rPr>
              <w:t/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215B94D">
            <w:pPr>
              <w:pStyle w:val="bd020c1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排放范围</w:t>
            </w:r>
          </w:p>
        </w:tc>
        <w:tc>
          <w:tcPr>
            <w:tcW w:w="527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851B985">
            <w:pPr>
              <w:pStyle w:val="bd020c1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  <w:tr w14:paraId="57FD91D3">
        <w:trPr>
          <w:trHeight w:val="90" w:hRule="atLeast"/>
          <w:jc w:val="center"/>
        </w:trPr>
        <w:tc>
          <w:tcPr>
            <w:tcW w:w="32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废气防治设施</w:t>
            </w:r>
          </w:p>
        </w:tc>
        <w:tc>
          <w:tcPr>
            <w:tcW w:w="854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2025-03-15 07:00-2025-03-15 08:00</w:t>
            </w:r>
          </w:p>
        </w:tc>
        <w:tc>
          <w:tcPr>
            <w:tcW w:w="107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TA006-脱硝系统</w:t>
            </w:r>
          </w:p>
        </w:tc>
        <w:tc>
          <w:tcPr>
            <w:tcW w:w="41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回转窑点火升温</w:t>
              <w:br w:type="textWrapping"/>
              <w:t/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9D161E4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氮氧化物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458.738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/</w:t>
            </w:r>
          </w:p>
        </w:tc>
      </w:tr>
      <w:tr w14:paraId="57FD91D3">
        <w:trPr>
          <w:trHeight w:val="90" w:hRule="atLeast"/>
          <w:jc w:val="center"/>
        </w:trPr>
        <w:tc>
          <w:tcPr>
            <w:tcW w:w="32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废气防治设施</w:t>
            </w:r>
          </w:p>
        </w:tc>
        <w:tc>
          <w:tcPr>
            <w:tcW w:w="854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2025-03-15 10:00-2025-03-15 11:00</w:t>
            </w:r>
          </w:p>
        </w:tc>
        <w:tc>
          <w:tcPr>
            <w:tcW w:w="107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TA006-脱硝系统</w:t>
            </w:r>
          </w:p>
        </w:tc>
        <w:tc>
          <w:tcPr>
            <w:tcW w:w="41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回转窑点火升温</w:t>
              <w:br w:type="textWrapping"/>
              <w:t/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9D161E4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氮氧化物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539.001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/</w:t>
            </w:r>
          </w:p>
        </w:tc>
      </w:tr>
      <w:tr w14:paraId="57FD91D3">
        <w:trPr>
          <w:trHeight w:val="90" w:hRule="atLeast"/>
          <w:jc w:val="center"/>
        </w:trPr>
        <w:tc>
          <w:tcPr>
            <w:tcW w:w="32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废气防治设施</w:t>
            </w:r>
          </w:p>
        </w:tc>
        <w:tc>
          <w:tcPr>
            <w:tcW w:w="854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2025-03-16 20:00-2025-03-16 21:00</w:t>
            </w:r>
          </w:p>
        </w:tc>
        <w:tc>
          <w:tcPr>
            <w:tcW w:w="107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TA006-脱硝系统</w:t>
            </w:r>
          </w:p>
        </w:tc>
        <w:tc>
          <w:tcPr>
            <w:tcW w:w="416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"</w:t>
              <w:br w:type="textWrapping"/>
              <w:t>供电系统断电跳停，全线停产。</w:t>
              <w:br w:type="textWrapping"/>
              <w:t/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9D161E4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氮氧化物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438.069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维修</w:t>
            </w:r>
          </w:p>
        </w:tc>
      </w:tr>
      <w:tr w14:paraId="57FD91D3">
        <w:trPr>
          <w:trHeight w:val="90" w:hRule="atLeast"/>
          <w:jc w:val="center"/>
        </w:trPr>
        <w:tc>
          <w:tcPr>
            <w:tcW w:w="32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废气防治设施</w:t>
            </w:r>
          </w:p>
        </w:tc>
        <w:tc>
          <w:tcPr>
            <w:tcW w:w="854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2025-03-17 14:00-2025-03-17 15:00</w:t>
            </w:r>
          </w:p>
        </w:tc>
        <w:tc>
          <w:tcPr>
            <w:tcW w:w="107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TA006-脱硝系统</w:t>
            </w:r>
          </w:p>
        </w:tc>
        <w:tc>
          <w:tcPr>
            <w:tcW w:w="416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篦冷机故障，停窑处理</w:t>
              <w:br w:type="textWrapping"/>
              <w:t/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9D161E4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氮氧化物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413.169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维修</w:t>
            </w:r>
          </w:p>
        </w:tc>
      </w:tr>
      <w:tr w14:paraId="57FD91D3">
        <w:trPr>
          <w:trHeight w:val="90" w:hRule="atLeast"/>
          <w:jc w:val="center"/>
        </w:trPr>
        <w:tc>
          <w:tcPr>
            <w:tcW w:w="32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废气防治设施</w:t>
            </w:r>
          </w:p>
        </w:tc>
        <w:tc>
          <w:tcPr>
            <w:tcW w:w="854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2025-03-21 00:35-2025-03-21 02:00</w:t>
            </w:r>
          </w:p>
        </w:tc>
        <w:tc>
          <w:tcPr>
            <w:tcW w:w="107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TA006-脱硝系统</w:t>
            </w:r>
          </w:p>
        </w:tc>
        <w:tc>
          <w:tcPr>
            <w:tcW w:w="41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空压机故障导致稀释气压不稳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9D161E4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氮氧化物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311.249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对空压机进行重启后恢复正常测量</w:t>
            </w:r>
          </w:p>
        </w:tc>
      </w:tr>
      <w:tr w14:paraId="57FD91D3">
        <w:trPr>
          <w:trHeight w:val="90" w:hRule="atLeast"/>
          <w:jc w:val="center"/>
        </w:trPr>
        <w:tc>
          <w:tcPr>
            <w:tcW w:w="32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废气防治设施</w:t>
            </w:r>
          </w:p>
        </w:tc>
        <w:tc>
          <w:tcPr>
            <w:tcW w:w="854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2025-03-21 03:00-2025-03-21 04:00</w:t>
            </w:r>
          </w:p>
        </w:tc>
        <w:tc>
          <w:tcPr>
            <w:tcW w:w="107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TA006-脱硝系统</w:t>
            </w:r>
          </w:p>
        </w:tc>
        <w:tc>
          <w:tcPr>
            <w:tcW w:w="41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空压机故障导致稀释气压不稳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9D161E4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氮氧化物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402.104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对空压机进行重启后恢复正常测量</w:t>
            </w:r>
          </w:p>
        </w:tc>
      </w:tr>
      <w:tr w14:paraId="57FD91D3">
        <w:trPr>
          <w:trHeight w:val="90" w:hRule="atLeast"/>
          <w:jc w:val="center"/>
        </w:trPr>
        <w:tc>
          <w:tcPr>
            <w:tcW w:w="32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废气防治设施</w:t>
            </w:r>
          </w:p>
        </w:tc>
        <w:tc>
          <w:tcPr>
            <w:tcW w:w="854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2025-03-26 05:00-2025-03-26 06:08</w:t>
            </w:r>
          </w:p>
        </w:tc>
        <w:tc>
          <w:tcPr>
            <w:tcW w:w="107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TA006-脱硝系统</w:t>
            </w:r>
          </w:p>
        </w:tc>
        <w:tc>
          <w:tcPr>
            <w:tcW w:w="41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预热器下料管A5堵料，停窑处理，</w:t>
              <w:br w:type="textWrapping"/>
              <w:t/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9D161E4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氮氧化物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431.035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桶料、清理</w:t>
            </w:r>
          </w:p>
        </w:tc>
      </w:tr>
      <w:tr w14:paraId="57FD91D3">
        <w:trPr>
          <w:trHeight w:val="90" w:hRule="atLeast"/>
          <w:jc w:val="center"/>
        </w:trPr>
        <w:tc>
          <w:tcPr>
            <w:tcW w:w="32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废气防治设施</w:t>
            </w:r>
          </w:p>
        </w:tc>
        <w:tc>
          <w:tcPr>
            <w:tcW w:w="854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2025-03-26 05:00-2025-03-26 06:08</w:t>
            </w:r>
          </w:p>
        </w:tc>
        <w:tc>
          <w:tcPr>
            <w:tcW w:w="107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TA006-脱硝系统</w:t>
            </w:r>
          </w:p>
        </w:tc>
        <w:tc>
          <w:tcPr>
            <w:tcW w:w="41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预热器下料管A5堵料，停窑处理，</w:t>
              <w:br w:type="textWrapping"/>
              <w:t/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9D161E4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氮氧化物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439.593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桶料、清理</w:t>
            </w:r>
          </w:p>
        </w:tc>
      </w:tr>
      <w:tr w14:paraId="57FD91D3">
        <w:trPr>
          <w:trHeight w:val="90" w:hRule="atLeast"/>
          <w:jc w:val="center"/>
        </w:trPr>
        <w:tc>
          <w:tcPr>
            <w:tcW w:w="32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废气防治设施</w:t>
            </w:r>
          </w:p>
        </w:tc>
        <w:tc>
          <w:tcPr>
            <w:tcW w:w="854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2025-03-17 14:00-2025-03-17 19:00</w:t>
            </w:r>
          </w:p>
        </w:tc>
        <w:tc>
          <w:tcPr>
            <w:tcW w:w="107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TA006-除尘系统</w:t>
            </w:r>
          </w:p>
        </w:tc>
        <w:tc>
          <w:tcPr>
            <w:tcW w:w="41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篦冷机故障，停窑处理</w:t>
              <w:br w:type="textWrapping"/>
              <w:t/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9D161E4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烟尘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93.807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维修</w:t>
            </w:r>
          </w:p>
        </w:tc>
      </w:tr>
      <w:tr w14:paraId="57FD91D3">
        <w:trPr>
          <w:trHeight w:val="90" w:hRule="atLeast"/>
          <w:jc w:val="center"/>
        </w:trPr>
        <w:tc>
          <w:tcPr>
            <w:tcW w:w="32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废气防治设施</w:t>
            </w:r>
          </w:p>
        </w:tc>
        <w:tc>
          <w:tcPr>
            <w:tcW w:w="854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2025-03-17 14:00-2025-03-17 19:00</w:t>
            </w:r>
          </w:p>
        </w:tc>
        <w:tc>
          <w:tcPr>
            <w:tcW w:w="107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TA006-除尘系统</w:t>
            </w:r>
          </w:p>
        </w:tc>
        <w:tc>
          <w:tcPr>
            <w:tcW w:w="41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篦冷机故障，停窑处理</w:t>
              <w:br w:type="textWrapping"/>
              <w:t/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9D161E4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烟尘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113.103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维修</w:t>
            </w:r>
          </w:p>
        </w:tc>
      </w:tr>
      <w:tr w14:paraId="57FD91D3">
        <w:trPr>
          <w:trHeight w:val="90" w:hRule="atLeast"/>
          <w:jc w:val="center"/>
        </w:trPr>
        <w:tc>
          <w:tcPr>
            <w:tcW w:w="32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废气防治设施</w:t>
            </w:r>
          </w:p>
        </w:tc>
        <w:tc>
          <w:tcPr>
            <w:tcW w:w="854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2025-03-17 14:00-2025-03-17 19:00</w:t>
            </w:r>
          </w:p>
        </w:tc>
        <w:tc>
          <w:tcPr>
            <w:tcW w:w="107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TA006-除尘系统</w:t>
            </w:r>
          </w:p>
        </w:tc>
        <w:tc>
          <w:tcPr>
            <w:tcW w:w="41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篦冷机故障，停窑处理</w:t>
              <w:br w:type="textWrapping"/>
              <w:t/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9D161E4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烟尘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50.797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维修</w:t>
            </w:r>
          </w:p>
        </w:tc>
      </w:tr>
    </w:tbl>
    <w:p w14:paraId="76A419C0">
      <w:pPr>
        <w:pStyle w:val="9ffe5b4a"/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（四）自行储存/利用/处置设施情况</w:t>
      </w:r>
    </w:p>
    <w:p w14:paraId="28848566">
      <w:pPr>
        <w:pStyle w:val="3631e590"/>
        <w:shd w:val="clear" w:color="auto" w:fill="FFFFFF"/>
        <w:spacing w:beforeAutospacing="1" w:afterAutospacing="1"/>
        <w:jc w:val="center"/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</w:rPr>
        <w:t>自行储存/利用/处置设施情况</w:t>
      </w:r>
    </w:p>
    <w:p w14:paraId="0DA916F5">
      <w:pPr>
        <w:pStyle w:val="08d17b69"/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注：“是否超期储存”仅从事储存/利用/处置危险废物经营活动单位的危险废物自行储存设施填报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tbl>
      <w:tblPr>
        <w:tblStyle w:val="411539d3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3102"/>
        <w:gridCol w:w="1550"/>
        <w:gridCol w:w="1552"/>
        <w:gridCol w:w="1552"/>
        <w:gridCol w:w="2224"/>
        <w:gridCol w:w="2579"/>
      </w:tblGrid>
      <w:tr w14:paraId="7B95346B">
        <w:trPr>
          <w:trHeight w:val="2187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A23A77">
            <w:pPr>
              <w:pStyle w:val="1b09eb59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自行储存/利用/处置设施编号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7A46123">
            <w:pPr>
              <w:pStyle w:val="1b09eb59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减少工业固体废物产生、促进综合利用的具体措施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92C70A2">
            <w:pPr>
              <w:pStyle w:val="1b09eb59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是否超能力储存/利用/处置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124C37B">
            <w:pPr>
              <w:pStyle w:val="1b09eb59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是否超种类储存/利用/处置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8C2FC69">
            <w:pPr>
              <w:pStyle w:val="1b09eb59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是否超期储存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A5D4901">
            <w:pPr>
              <w:pStyle w:val="1b09eb59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是否存在不符合排污许可证规定污染防控技术要求的情况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6C70357">
            <w:pPr>
              <w:pStyle w:val="1b09eb59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如存在一项以上选择“是”的，请说明具体情况和原因</w:t>
            </w:r>
          </w:p>
        </w:tc>
      </w:tr>
      <w:tr w14:paraId="61097114">
        <w:trPr>
          <w:trHeight w:val="90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一般工业固体废物暂存间 - TS002</w:t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开展宣传培训活动、垃圾分类、资源循环利用、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61097114">
        <w:trPr>
          <w:trHeight w:val="90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危废贮存库 - TS001</w:t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源头控制、工艺优化、资源化利用及强化管理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</w:tbl>
    <w:p w14:paraId="4BCBA264">
      <w:pPr>
        <w:pStyle w:val="08d17b69"/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（五）小结</w:t>
      </w:r>
    </w:p>
    <w:p>
      <w:r>
        <w:rPr>
          <w:rFonts w:eastAsia="宋体" w:ascii="Times New Roman"/>
          <w:sz w:val="21"/>
        </w:rPr>
        <w:t xml:space="preserve">    亚泰集团伊通水泥有限公司1季度回转窑共运行389小时，非正常工况生产已在《重点排污单位自动监控与基础数据库系统(企业服务端)》进行标记，</w:t>
      </w:r>
    </w:p>
    <w:p>
      <w:r>
        <w:rPr>
          <w:rFonts w:eastAsia="宋体" w:ascii="Times New Roman"/>
          <w:sz w:val="21"/>
        </w:rPr>
        <w:t>在线监测系统、脱硝系统、收尘系统随机运转率100%，达标排放。</w:t>
      </w:r>
    </w:p>
    <w:sectPr>
      <w:pgSz w:w="16839" w:h="11915" w:orient="landscape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fangsong_gb2312">
    <w:altName w:val="苹方-简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0"/>
  <w:bordersDoNotSurroundFooter w:val="0"/>
  <w:doNotTrackMoves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66"/>
    <w:rsid w:val="005758B2"/>
    <w:rsid w:val="00BC3666"/>
    <w:rsid w:val="2FDFEE97"/>
    <w:rsid w:val="2FFB4562"/>
    <w:rsid w:val="3DF6079E"/>
    <w:rsid w:val="4F7F70A8"/>
    <w:rsid w:val="57AFA9C7"/>
    <w:rsid w:val="5FAF8C80"/>
    <w:rsid w:val="5FF059CA"/>
    <w:rsid w:val="6F321A6E"/>
    <w:rsid w:val="6FA64A46"/>
    <w:rsid w:val="6FEE702B"/>
    <w:rsid w:val="775FFF02"/>
    <w:rsid w:val="79CF6183"/>
    <w:rsid w:val="79DFE8A0"/>
    <w:rsid w:val="7FFB84B7"/>
    <w:rsid w:val="7FFFF277"/>
    <w:rsid w:val="9CB35233"/>
    <w:rsid w:val="9D7D1E65"/>
    <w:rsid w:val="9FFF0EB5"/>
    <w:rsid w:val="BB3EA46F"/>
    <w:rsid w:val="BCCFC958"/>
    <w:rsid w:val="BEDF7096"/>
    <w:rsid w:val="BF77EC7B"/>
    <w:rsid w:val="CF791020"/>
    <w:rsid w:val="DECD2F2F"/>
    <w:rsid w:val="DFDF7E0E"/>
    <w:rsid w:val="E5CC8DE4"/>
    <w:rsid w:val="E63D7307"/>
    <w:rsid w:val="EFF3F320"/>
    <w:rsid w:val="EFFE7EEC"/>
    <w:rsid w:val="F3FF2839"/>
    <w:rsid w:val="F4D6384E"/>
    <w:rsid w:val="FA7C4C23"/>
    <w:rsid w:val="FBCCF8BF"/>
    <w:rsid w:val="FDA5340A"/>
    <w:rsid w:val="FDDE13AC"/>
    <w:rsid w:val="FDFA479D"/>
    <w:rsid w:val="FED7C63F"/>
    <w:rsid w:val="FEFED231"/>
    <w:rsid w:val="FF9F7DEA"/>
    <w:rsid w:val="FFEE82DB"/>
    <w:rsid w:val="FFF2F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paragraph" w:styleId="2">
    <w:name w:val="heading 2"/>
    <w:basedOn w:val="1"/>
    <w:qFormat/>
    <w:uiPriority w:val="0"/>
    <w:pPr>
      <w:keepNext/>
      <w:spacing w:before="240" w:after="60"/>
      <w:outlineLvl w:val="1"/>
    </w:pPr>
    <w:rPr>
      <w:rFonts w:ascii="黑体" w:hAnsi="黑体" w:eastAsia="黑体" w:cs="黑体"/>
      <w:b/>
      <w:bCs/>
      <w:iCs/>
      <w:sz w:val="30"/>
      <w:szCs w:val="28"/>
    </w:rPr>
  </w:style>
  <w:style w:type="paragraph" w:styleId="3">
    <w:name w:val="heading 3"/>
    <w:basedOn w:val="1"/>
    <w:qFormat/>
    <w:uiPriority w:val="0"/>
    <w:pPr>
      <w:keepNext/>
      <w:shd w:val="clear" w:color="auto" w:fill="FFFFFF"/>
      <w:outlineLvl w:val="2"/>
    </w:pPr>
    <w:rPr>
      <w:rFonts w:ascii="Arial" w:hAnsi="Arial" w:cs="Arial"/>
      <w:b/>
      <w:bCs/>
      <w:sz w:val="30"/>
      <w:szCs w:val="26"/>
      <w:shd w:val="clear" w:color="auto" w:fill="FFFFFF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  <w:lang w:val="en-US" w:eastAsia="zh-CN" w:bidi="ar"/>
    </w:rPr>
  </w:style>
  <w:style w:type="paragraph" w:styleId="5">
    <w:name w:val="Normal (Web)"/>
    <w:basedOn w:val="1"/>
    <w:qFormat/>
    <w:uiPriority w:val="0"/>
  </w:style>
  <w:style w:type="table" w:styleId="7">
    <w:name w:val="Table Grid"/>
    <w:basedOn w:val="6"/>
    <w:qFormat/>
    <w:uiPriority w:val="0"/>
    <w:tblPr>
      <w:tblBorders>
        <w:top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9">
    <w:name w:val="SpireTableThStyle218c164a-1494-412d-9204-6d7638cf19d6"/>
    <w:basedOn w:val="1"/>
    <w:qFormat/>
    <w:uiPriority w:val="0"/>
    <w:pPr>
      <w:jc w:val="center"/>
    </w:pPr>
    <w:rPr>
      <w:b/>
    </w:rPr>
  </w:style>
  <w:style w:type="paragraph" w:customStyle="1" w:styleId="10">
    <w:name w:val="SpireTableThStyle6fb1a385-2e9c-4493-87e3-47fe15dad537"/>
    <w:basedOn w:val="1"/>
    <w:qFormat/>
    <w:uiPriority w:val="0"/>
    <w:pPr>
      <w:jc w:val="center"/>
    </w:pPr>
    <w:rPr>
      <w:b/>
    </w:rPr>
  </w:style>
  <w:style w:type="paragraph" w:customStyle="1" w:styleId="11">
    <w:name w:val="SpireTableThStyle63e5610c-d27c-40fd-b01b-739b550736d8"/>
    <w:basedOn w:val="1"/>
    <w:qFormat/>
    <w:uiPriority w:val="0"/>
    <w:pPr>
      <w:jc w:val="center"/>
    </w:pPr>
    <w:rPr>
      <w:b/>
    </w:rPr>
  </w:style>
  <w:style w:type="paragraph" w:customStyle="1" w:styleId="12">
    <w:name w:val="SpireTableThStyle1cc7f728-64ec-42fa-bf27-29110d63bb90"/>
    <w:basedOn w:val="1"/>
    <w:qFormat/>
    <w:uiPriority w:val="0"/>
    <w:pPr>
      <w:jc w:val="center"/>
    </w:pPr>
    <w:rPr>
      <w:b/>
    </w:rPr>
  </w:style>
  <w:style w:type="paragraph" w:customStyle="1" w:styleId="13">
    <w:name w:val="SpireTableThStyle432df0a1-f57d-42c3-a9f7-aa2d081ed636"/>
    <w:basedOn w:val="1"/>
    <w:qFormat/>
    <w:uiPriority w:val="0"/>
    <w:pPr>
      <w:jc w:val="center"/>
    </w:pPr>
    <w:rPr>
      <w:b/>
    </w:rPr>
  </w:style>
  <w:style w:type="paragraph" w:customStyle="1" w:styleId="14">
    <w:name w:val="SpireTableThStyle407c1c4e-26fb-49d6-b791-e43d0dd582cc"/>
    <w:basedOn w:val="1"/>
    <w:qFormat/>
    <w:uiPriority w:val="0"/>
    <w:pPr>
      <w:jc w:val="center"/>
    </w:pPr>
    <w:rPr>
      <w:b/>
    </w:rPr>
  </w:style>
  <w:style w:type="paragraph" w:customStyle="1" w:styleId="15">
    <w:name w:val="SpireTableThStyle22021c7e-21a4-488a-a909-8f80dfb06b68"/>
    <w:basedOn w:val="1"/>
    <w:qFormat/>
    <w:uiPriority w:val="0"/>
    <w:pPr>
      <w:jc w:val="center"/>
    </w:pPr>
    <w:rPr>
      <w:b/>
    </w:rPr>
  </w:style>
  <w:style w:type="paragraph" w:customStyle="1" w:styleId="16">
    <w:name w:val="SpireTableThStyle0d4413a0-cda7-4fa7-9b02-0321a471a6ce"/>
    <w:basedOn w:val="1"/>
    <w:qFormat/>
    <w:uiPriority w:val="0"/>
    <w:pPr>
      <w:jc w:val="center"/>
    </w:pPr>
    <w:rPr>
      <w:b/>
    </w:rPr>
  </w:style>
  <w:style w:type="paragraph" w:customStyle="1" w:styleId="17">
    <w:name w:val="SpireTableThStyle08ebac5c-5ef5-4559-95b5-9cd1bc9cff1e"/>
    <w:basedOn w:val="1"/>
    <w:qFormat/>
    <w:uiPriority w:val="0"/>
    <w:pPr>
      <w:jc w:val="center"/>
    </w:pPr>
    <w:rPr>
      <w:b/>
    </w:rPr>
  </w:style>
  <w:style w:type="paragraph" w:customStyle="1" w:styleId="18">
    <w:name w:val="SpireTableThStyle1dc4aecf-2f90-45b7-af71-8cdee759fafa"/>
    <w:basedOn w:val="1"/>
    <w:qFormat/>
    <w:uiPriority w:val="0"/>
    <w:pPr>
      <w:jc w:val="center"/>
    </w:pPr>
    <w:rPr>
      <w:b/>
    </w:rPr>
  </w:style>
  <w:style w:type="paragraph" w:customStyle="1" w:styleId="19">
    <w:name w:val="SpireTableThStyle5907e50d-15ef-4523-9696-b4e5815b6885"/>
    <w:basedOn w:val="1"/>
    <w:qFormat/>
    <w:uiPriority w:val="0"/>
    <w:pPr>
      <w:jc w:val="center"/>
    </w:pPr>
    <w:rPr>
      <w:b/>
    </w:rPr>
  </w:style>
  <w:style w:type="paragraph" w:customStyle="1" w:styleId="20">
    <w:name w:val="SpireTableThStyleca08da7a-36f1-4723-ad6e-c5899117f9fa"/>
    <w:basedOn w:val="1"/>
    <w:qFormat/>
    <w:uiPriority w:val="0"/>
    <w:pPr>
      <w:jc w:val="center"/>
    </w:pPr>
    <w:rPr>
      <w:b/>
    </w:rPr>
  </w:style>
  <w:style w:type="paragraph" w:customStyle="1" w:styleId="21">
    <w:name w:val="SpireTableThStyle43077fe0-e8a4-4b1b-b1b2-21d9d86a51ca"/>
    <w:basedOn w:val="1"/>
    <w:qFormat/>
    <w:uiPriority w:val="0"/>
    <w:pPr>
      <w:jc w:val="center"/>
    </w:pPr>
    <w:rPr>
      <w:b/>
    </w:rPr>
  </w:style>
  <w:style w:type="paragraph" w:customStyle="1" w:styleId="22">
    <w:name w:val="SpireTableThStyleb40c22cb-7801-4009-bfa3-4b1e32ee2efc"/>
    <w:basedOn w:val="1"/>
    <w:qFormat/>
    <w:uiPriority w:val="0"/>
    <w:pPr>
      <w:jc w:val="center"/>
    </w:pPr>
    <w:rPr>
      <w:b/>
    </w:rPr>
  </w:style>
  <w:style w:type="paragraph" w:customStyle="1" w:styleId="23">
    <w:name w:val="SpireTableThStyle9b0a9416-dd23-4bde-9c69-0a68a1ea63d2"/>
    <w:basedOn w:val="1"/>
    <w:qFormat/>
    <w:uiPriority w:val="0"/>
    <w:pPr>
      <w:jc w:val="center"/>
    </w:pPr>
    <w:rPr>
      <w:b/>
    </w:rPr>
  </w:style>
  <w:style w:type="paragraph" w:customStyle="1" w:styleId="24">
    <w:name w:val="SpireTableThStyle05755518-e35d-4b2f-9f96-0a14d3b5ad47"/>
    <w:basedOn w:val="1"/>
    <w:qFormat/>
    <w:uiPriority w:val="0"/>
    <w:pPr>
      <w:jc w:val="center"/>
    </w:pPr>
    <w:rPr>
      <w:b/>
    </w:rPr>
  </w:style>
  <w:style w:type="paragraph" w:customStyle="1" w:styleId="25">
    <w:name w:val="SpireTableThStyle612e5120-df96-45b8-ab23-75baf7ed9a3c"/>
    <w:basedOn w:val="1"/>
    <w:qFormat/>
    <w:uiPriority w:val="0"/>
    <w:pPr>
      <w:jc w:val="center"/>
    </w:pPr>
    <w:rPr>
      <w:b/>
    </w:rPr>
  </w:style>
  <w:style w:type="paragraph" w:customStyle="1" w:styleId="26">
    <w:name w:val="SpireTableThStyle6a49ee70-d6f8-415a-bcc2-209c8fcf4a79"/>
    <w:basedOn w:val="1"/>
    <w:qFormat/>
    <w:uiPriority w:val="0"/>
    <w:pPr>
      <w:jc w:val="center"/>
    </w:pPr>
    <w:rPr>
      <w:b/>
    </w:rPr>
  </w:style>
  <w:style w:type="paragraph" w:customStyle="1" w:styleId="27">
    <w:name w:val="SpireTableThStylea9b4804b-bc4a-441e-b974-c6fd14886c31"/>
    <w:basedOn w:val="1"/>
    <w:qFormat/>
    <w:uiPriority w:val="0"/>
    <w:pPr>
      <w:jc w:val="center"/>
    </w:pPr>
    <w:rPr>
      <w:b/>
    </w:rPr>
  </w:style>
  <w:style w:type="paragraph" w:customStyle="1" w:styleId="28">
    <w:name w:val="SpireTableThStylec12eea64-9393-496f-b282-4e49bb3dfced"/>
    <w:basedOn w:val="1"/>
    <w:qFormat/>
    <w:uiPriority w:val="0"/>
    <w:pPr>
      <w:jc w:val="center"/>
    </w:pPr>
    <w:rPr>
      <w:b/>
    </w:rPr>
  </w:style>
  <w:style w:type="paragraph" w:customStyle="1" w:styleId="29">
    <w:name w:val="SpireTableThStylec34f23af-3374-4af5-ba80-249ca1153683"/>
    <w:basedOn w:val="1"/>
    <w:qFormat/>
    <w:uiPriority w:val="0"/>
    <w:pPr>
      <w:jc w:val="center"/>
    </w:pPr>
    <w:rPr>
      <w:b/>
    </w:rPr>
  </w:style>
  <w:style w:type="paragraph" w:customStyle="1" w:styleId="30">
    <w:name w:val="SpireTableThStyle9a890723-11c7-4910-9de7-8bfa852327ef"/>
    <w:basedOn w:val="1"/>
    <w:qFormat/>
    <w:uiPriority w:val="0"/>
    <w:pPr>
      <w:jc w:val="center"/>
    </w:pPr>
    <w:rPr>
      <w:b/>
    </w:rPr>
  </w:style>
  <w:style w:type="paragraph" w:customStyle="1" w:styleId="31">
    <w:name w:val="SpireTableThStyle2cf0ae1a-6cd3-447c-af2d-14908df06a10"/>
    <w:basedOn w:val="1"/>
    <w:qFormat/>
    <w:uiPriority w:val="0"/>
    <w:pPr>
      <w:jc w:val="center"/>
    </w:pPr>
    <w:rPr>
      <w:b/>
    </w:rPr>
  </w:style>
  <w:style w:type="paragraph" w:customStyle="1" w:styleId="32">
    <w:name w:val="SpireTableThStyle6b7428b7-5ac9-462c-a378-736bcbf80664"/>
    <w:basedOn w:val="1"/>
    <w:qFormat/>
    <w:uiPriority w:val="0"/>
    <w:pPr>
      <w:jc w:val="center"/>
    </w:pPr>
    <w:rPr>
      <w:b/>
    </w:rPr>
  </w:style>
  <w:style w:type="paragraph" w:customStyle="1" w:styleId="33">
    <w:name w:val="SpireTableThStyle7a01ffa5-9cc1-48ee-bd61-48d0dde59f78"/>
    <w:basedOn w:val="1"/>
    <w:qFormat/>
    <w:uiPriority w:val="0"/>
    <w:pPr>
      <w:jc w:val="center"/>
    </w:pPr>
    <w:rPr>
      <w:b/>
    </w:rPr>
  </w:style>
  <w:style w:type="paragraph" w:customStyle="1" w:styleId="34">
    <w:name w:val="SpireTableThStylef35382e4-e5df-4a7f-9769-8eaa71ea8d3d"/>
    <w:basedOn w:val="1"/>
    <w:qFormat/>
    <w:uiPriority w:val="0"/>
    <w:pPr>
      <w:jc w:val="center"/>
    </w:pPr>
    <w:rPr>
      <w:b/>
    </w:rPr>
  </w:style>
  <w:style w:type="paragraph" w:customStyle="1" w:styleId="35">
    <w:name w:val="SpireTableThStylec79ac1af-721c-4943-b61f-e44f213f2766"/>
    <w:basedOn w:val="1"/>
    <w:qFormat/>
    <w:uiPriority w:val="0"/>
    <w:pPr>
      <w:jc w:val="center"/>
    </w:pPr>
    <w:rPr>
      <w:b/>
    </w:rPr>
  </w:style>
  <w:style w:type="paragraph" w:customStyle="1" w:styleId="36">
    <w:name w:val="SpireTableThStylea3577e34-b6f4-4024-aa6b-68b3f0958413"/>
    <w:basedOn w:val="1"/>
    <w:qFormat/>
    <w:uiPriority w:val="0"/>
    <w:pPr>
      <w:jc w:val="center"/>
    </w:pPr>
    <w:rPr>
      <w:b/>
    </w:rPr>
  </w:style>
  <w:style w:type="paragraph" w:styleId="a38c6692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paragraph" w:styleId="35a636a3">
    <w:name w:val="heading 4"/>
    <w:basedOn w:val="a38c6692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styleId="dff6da80">
    <w:name w:val="Default Paragraph Font"/>
    <w:semiHidden/>
    <w:unhideWhenUsed/>
    <w:uiPriority w:val="1"/>
  </w:style>
  <w:style w:type="table" w:styleId="4fd62beb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5f4ab0b">
    <w:name w:val="footer"/>
    <w:basedOn w:val="a38c6692"/>
    <w:link w:val="24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caaefda6">
    <w:name w:val="header"/>
    <w:basedOn w:val="a38c6692"/>
    <w:link w:val="23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e5926eb5">
    <w:name w:val="HTML Preformatted"/>
    <w:basedOn w:val="a38c6692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lang w:eastAsia="zh-CN"/>
    </w:rPr>
  </w:style>
  <w:style w:type="paragraph" w:styleId="7dd719ce">
    <w:name w:val="Normal (Web)"/>
    <w:basedOn w:val="a38c6692"/>
    <w:qFormat/>
    <w:uiPriority w:val="0"/>
  </w:style>
  <w:style w:type="character" w:styleId="83cc11bf">
    <w:name w:val="HTML Code"/>
    <w:basedOn w:val="dff6da80"/>
    <w:uiPriority w:val="0"/>
    <w:rPr>
      <w:rFonts w:ascii="Courier New" w:hAnsi="Courier New"/>
      <w:sz w:val="20"/>
    </w:rPr>
  </w:style>
  <w:style w:type="paragraph" w:customStyle="1" w:styleId="dfcffb11">
    <w:name w:val="SpireTableThStyle056c9baf-eeec-4670-99c0-a59627ba9a59"/>
    <w:basedOn w:val="a38c6692"/>
    <w:qFormat/>
    <w:uiPriority w:val="0"/>
    <w:pPr>
      <w:jc w:val="center"/>
    </w:pPr>
    <w:rPr>
      <w:b/>
    </w:rPr>
  </w:style>
  <w:style w:type="paragraph" w:customStyle="1" w:styleId="1053cccc">
    <w:name w:val="SpireTableThStyle190ef45e-55e7-47ec-a5c4-aa9e3beeda1b"/>
    <w:basedOn w:val="a38c6692"/>
    <w:qFormat/>
    <w:uiPriority w:val="0"/>
    <w:pPr>
      <w:jc w:val="center"/>
    </w:pPr>
    <w:rPr>
      <w:b/>
    </w:rPr>
  </w:style>
  <w:style w:type="paragraph" w:customStyle="1" w:styleId="fb3f281b">
    <w:name w:val="SpireTableThStylea148aee1-2c16-401e-9e22-919b1dd0ae84"/>
    <w:basedOn w:val="a38c6692"/>
    <w:qFormat/>
    <w:uiPriority w:val="0"/>
    <w:pPr>
      <w:jc w:val="center"/>
    </w:pPr>
    <w:rPr>
      <w:b/>
    </w:rPr>
  </w:style>
  <w:style w:type="paragraph" w:customStyle="1" w:styleId="66f2208b">
    <w:name w:val="SpireTableThStyle851d748b-30ae-4e25-99a0-c67f8bb897d4"/>
    <w:basedOn w:val="a38c6692"/>
    <w:qFormat/>
    <w:uiPriority w:val="0"/>
    <w:pPr>
      <w:jc w:val="center"/>
    </w:pPr>
    <w:rPr>
      <w:b/>
    </w:rPr>
  </w:style>
  <w:style w:type="paragraph" w:customStyle="1" w:styleId="0b6bb5c8">
    <w:name w:val="SpireTableThStyle86abca9a-1c63-42c4-86c2-4c0bd9089d29"/>
    <w:basedOn w:val="a38c6692"/>
    <w:qFormat/>
    <w:uiPriority w:val="0"/>
    <w:pPr>
      <w:jc w:val="center"/>
    </w:pPr>
    <w:rPr>
      <w:b/>
    </w:rPr>
  </w:style>
  <w:style w:type="paragraph" w:customStyle="1" w:styleId="e38b33bd">
    <w:name w:val="SpireTableThStyle068d9834-4b76-4beb-a3be-0c3cc94500d1"/>
    <w:basedOn w:val="a38c6692"/>
    <w:qFormat/>
    <w:uiPriority w:val="0"/>
    <w:pPr>
      <w:jc w:val="center"/>
    </w:pPr>
    <w:rPr>
      <w:b/>
    </w:rPr>
  </w:style>
  <w:style w:type="paragraph" w:customStyle="1" w:styleId="c981bd9a">
    <w:name w:val="SpireTableThStyle8396ef0b-127c-42d7-bba3-c3d151c392e3"/>
    <w:basedOn w:val="a38c6692"/>
    <w:qFormat/>
    <w:uiPriority w:val="0"/>
    <w:pPr>
      <w:jc w:val="center"/>
    </w:pPr>
    <w:rPr>
      <w:b/>
    </w:rPr>
  </w:style>
  <w:style w:type="paragraph" w:customStyle="1" w:styleId="7af5ba29">
    <w:name w:val="SpireTableThStyle01265b17-4f54-4d31-ac15-a94458045b59"/>
    <w:basedOn w:val="a38c6692"/>
    <w:qFormat/>
    <w:uiPriority w:val="0"/>
    <w:pPr>
      <w:jc w:val="center"/>
    </w:pPr>
    <w:rPr>
      <w:b/>
    </w:rPr>
  </w:style>
  <w:style w:type="paragraph" w:customStyle="1" w:styleId="831b2c42">
    <w:name w:val="SpireTableThStyled124a6f0-80bd-4fef-8c0b-0e708c8f14aa"/>
    <w:basedOn w:val="a38c6692"/>
    <w:qFormat/>
    <w:uiPriority w:val="0"/>
    <w:pPr>
      <w:jc w:val="center"/>
    </w:pPr>
    <w:rPr>
      <w:b/>
    </w:rPr>
  </w:style>
  <w:style w:type="paragraph" w:customStyle="1" w:styleId="5ebb5ce2">
    <w:name w:val="SpireTableThStyle592c2413-f773-461f-9d6f-538429756a9d"/>
    <w:basedOn w:val="a38c6692"/>
    <w:qFormat/>
    <w:uiPriority w:val="0"/>
    <w:pPr>
      <w:jc w:val="center"/>
    </w:pPr>
    <w:rPr>
      <w:b/>
    </w:rPr>
  </w:style>
  <w:style w:type="paragraph" w:customStyle="1" w:styleId="b96044d7">
    <w:name w:val="SpireTableThStyle0e498a8d-ac52-410a-8588-9b39918b761a"/>
    <w:basedOn w:val="a38c6692"/>
    <w:qFormat/>
    <w:uiPriority w:val="0"/>
    <w:pPr>
      <w:jc w:val="center"/>
    </w:pPr>
    <w:rPr>
      <w:b/>
    </w:rPr>
  </w:style>
  <w:style w:type="paragraph" w:customStyle="1" w:styleId="0ed06bc5">
    <w:name w:val="SpireTableThStyle261323bf-6623-497d-9976-96a5cf537f09"/>
    <w:basedOn w:val="a38c6692"/>
    <w:qFormat/>
    <w:uiPriority w:val="0"/>
    <w:pPr>
      <w:jc w:val="center"/>
    </w:pPr>
    <w:rPr>
      <w:b/>
    </w:rPr>
  </w:style>
  <w:style w:type="paragraph" w:customStyle="1" w:styleId="93fc073d">
    <w:name w:val="SpireTableThStyle1a98f599-3fdb-43b8-85d7-2c9ecaee1b33"/>
    <w:basedOn w:val="a38c6692"/>
    <w:qFormat/>
    <w:uiPriority w:val="0"/>
    <w:pPr>
      <w:jc w:val="center"/>
    </w:pPr>
    <w:rPr>
      <w:b/>
    </w:rPr>
  </w:style>
  <w:style w:type="character" w:customStyle="1" w:styleId="a28dd212">
    <w:name w:val="页眉 字符"/>
    <w:basedOn w:val="dff6da80"/>
    <w:link w:val="4"/>
    <w:uiPriority w:val="0"/>
    <w:rPr>
      <w:rFonts w:eastAsia="Times New Roman" w:cstheme="minorBidi"/>
      <w:sz w:val="18"/>
      <w:szCs w:val="18"/>
      <w:lang w:eastAsia="uk-UA"/>
    </w:rPr>
  </w:style>
  <w:style w:type="character" w:customStyle="1" w:styleId="13e76787">
    <w:name w:val="页脚 字符"/>
    <w:basedOn w:val="dff6da80"/>
    <w:link w:val="3"/>
    <w:uiPriority w:val="0"/>
    <w:rPr>
      <w:rFonts w:eastAsia="Times New Roman" w:cstheme="minorBidi"/>
      <w:sz w:val="18"/>
      <w:szCs w:val="18"/>
      <w:lang w:eastAsia="uk-UA"/>
    </w:rPr>
  </w:style>
  <w:style w:type="paragraph" w:styleId="dbb82ea4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paragraph" w:styleId="40343189">
    <w:name w:val="heading 4"/>
    <w:basedOn w:val="dbb82ea4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styleId="3ee00dfe">
    <w:name w:val="Default Paragraph Font"/>
    <w:semiHidden/>
    <w:unhideWhenUsed/>
    <w:uiPriority w:val="1"/>
  </w:style>
  <w:style w:type="table" w:styleId="33a8b7d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2f3d00a">
    <w:name w:val="footer"/>
    <w:basedOn w:val="dbb82ea4"/>
    <w:link w:val="19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2b15467">
    <w:name w:val="header"/>
    <w:basedOn w:val="dbb82ea4"/>
    <w:link w:val="1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c36e360">
    <w:name w:val="HTML Preformatted"/>
    <w:basedOn w:val="dbb82ea4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lang w:eastAsia="zh-CN"/>
    </w:rPr>
  </w:style>
  <w:style w:type="paragraph" w:styleId="9bd8e44a">
    <w:name w:val="Normal (Web)"/>
    <w:basedOn w:val="dbb82ea4"/>
    <w:qFormat/>
    <w:uiPriority w:val="0"/>
  </w:style>
  <w:style w:type="table" w:styleId="d09d6984">
    <w:name w:val="Table Grid"/>
    <w:basedOn w:val="33a8b7d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b064f22b">
    <w:name w:val="SpireTableThStyle056c9baf-eeec-4670-99c0-a59627ba9a59"/>
    <w:basedOn w:val="dbb82ea4"/>
    <w:qFormat/>
    <w:uiPriority w:val="0"/>
    <w:pPr>
      <w:jc w:val="center"/>
    </w:pPr>
    <w:rPr>
      <w:b/>
    </w:rPr>
  </w:style>
  <w:style w:type="paragraph" w:customStyle="1" w:styleId="59b84e43">
    <w:name w:val="SpireTableThStyle190ef45e-55e7-47ec-a5c4-aa9e3beeda1b"/>
    <w:basedOn w:val="dbb82ea4"/>
    <w:qFormat/>
    <w:uiPriority w:val="0"/>
    <w:pPr>
      <w:jc w:val="center"/>
    </w:pPr>
    <w:rPr>
      <w:b/>
    </w:rPr>
  </w:style>
  <w:style w:type="paragraph" w:customStyle="1" w:styleId="b5b69d9f">
    <w:name w:val="SpireTableThStylea148aee1-2c16-401e-9e22-919b1dd0ae84"/>
    <w:basedOn w:val="dbb82ea4"/>
    <w:qFormat/>
    <w:uiPriority w:val="0"/>
    <w:pPr>
      <w:jc w:val="center"/>
    </w:pPr>
    <w:rPr>
      <w:b/>
    </w:rPr>
  </w:style>
  <w:style w:type="paragraph" w:customStyle="1" w:styleId="7dd3ccda">
    <w:name w:val="SpireTableThStyle851d748b-30ae-4e25-99a0-c67f8bb897d4"/>
    <w:basedOn w:val="dbb82ea4"/>
    <w:qFormat/>
    <w:uiPriority w:val="0"/>
    <w:pPr>
      <w:jc w:val="center"/>
    </w:pPr>
    <w:rPr>
      <w:b/>
    </w:rPr>
  </w:style>
  <w:style w:type="paragraph" w:customStyle="1" w:styleId="2e827d82">
    <w:name w:val="SpireTableThStyle86abca9a-1c63-42c4-86c2-4c0bd9089d29"/>
    <w:basedOn w:val="dbb82ea4"/>
    <w:qFormat/>
    <w:uiPriority w:val="0"/>
    <w:pPr>
      <w:jc w:val="center"/>
    </w:pPr>
    <w:rPr>
      <w:b/>
    </w:rPr>
  </w:style>
  <w:style w:type="paragraph" w:customStyle="1" w:styleId="ac74e9f7">
    <w:name w:val="SpireTableThStyle068d9834-4b76-4beb-a3be-0c3cc94500d1"/>
    <w:basedOn w:val="dbb82ea4"/>
    <w:qFormat/>
    <w:uiPriority w:val="0"/>
    <w:pPr>
      <w:jc w:val="center"/>
    </w:pPr>
    <w:rPr>
      <w:b/>
    </w:rPr>
  </w:style>
  <w:style w:type="paragraph" w:customStyle="1" w:styleId="8c3631ae">
    <w:name w:val="SpireTableThStyleee27613c-f56c-47be-b9ab-1d079cb0a7cc"/>
    <w:basedOn w:val="dbb82ea4"/>
    <w:qFormat/>
    <w:uiPriority w:val="0"/>
    <w:pPr>
      <w:jc w:val="center"/>
    </w:pPr>
    <w:rPr>
      <w:b/>
    </w:rPr>
  </w:style>
  <w:style w:type="paragraph" w:customStyle="1" w:styleId="885e583d">
    <w:name w:val="SpireTableThStyle1a98f599-3fdb-43b8-85d7-2c9ecaee1b33"/>
    <w:basedOn w:val="dbb82ea4"/>
    <w:qFormat/>
    <w:uiPriority w:val="0"/>
    <w:pPr>
      <w:jc w:val="center"/>
    </w:pPr>
    <w:rPr>
      <w:b/>
    </w:rPr>
  </w:style>
  <w:style w:type="character" w:customStyle="1" w:styleId="770b8cb5">
    <w:name w:val="页眉 字符"/>
    <w:basedOn w:val="3ee00dfe"/>
    <w:link w:val="4"/>
    <w:uiPriority w:val="0"/>
    <w:rPr>
      <w:rFonts w:eastAsia="Times New Roman" w:cstheme="minorBidi"/>
      <w:sz w:val="18"/>
      <w:szCs w:val="18"/>
      <w:lang w:eastAsia="uk-UA"/>
    </w:rPr>
  </w:style>
  <w:style w:type="character" w:customStyle="1" w:styleId="68e5bc63">
    <w:name w:val="页脚 字符"/>
    <w:basedOn w:val="3ee00dfe"/>
    <w:link w:val="3"/>
    <w:uiPriority w:val="0"/>
    <w:rPr>
      <w:rFonts w:eastAsia="Times New Roman" w:cstheme="minorBidi"/>
      <w:sz w:val="18"/>
      <w:szCs w:val="18"/>
      <w:lang w:eastAsia="uk-UA"/>
    </w:rPr>
  </w:style>
  <w:style w:type="paragraph" w:styleId="f32c58f7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paragraph" w:styleId="1b76dc77">
    <w:name w:val="heading 4"/>
    <w:basedOn w:val="f32c58f7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styleId="5d79037f">
    <w:name w:val="Default Paragraph Font"/>
    <w:semiHidden/>
    <w:unhideWhenUsed/>
    <w:uiPriority w:val="1"/>
  </w:style>
  <w:style w:type="table" w:styleId="8c3d119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36538e3">
    <w:name w:val="footer"/>
    <w:basedOn w:val="f32c58f7"/>
    <w:link w:val="66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cc70af1">
    <w:name w:val="header"/>
    <w:basedOn w:val="f32c58f7"/>
    <w:link w:val="65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a570ab0">
    <w:name w:val="HTML Preformatted"/>
    <w:basedOn w:val="f32c58f7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lang w:eastAsia="zh-CN"/>
    </w:rPr>
  </w:style>
  <w:style w:type="paragraph" w:styleId="d2235d5b">
    <w:name w:val="Normal (Web)"/>
    <w:basedOn w:val="f32c58f7"/>
    <w:qFormat/>
    <w:uiPriority w:val="0"/>
  </w:style>
  <w:style w:type="paragraph" w:customStyle="1" w:styleId="e4277eb1">
    <w:name w:val="SpireTableThStyle05cb038a-9eb6-40c5-a56e-633b4e525b3a"/>
    <w:basedOn w:val="f32c58f7"/>
    <w:qFormat/>
    <w:uiPriority w:val="0"/>
    <w:pPr>
      <w:jc w:val="center"/>
    </w:pPr>
    <w:rPr>
      <w:b/>
    </w:rPr>
  </w:style>
  <w:style w:type="paragraph" w:customStyle="1" w:styleId="05e1585d">
    <w:name w:val="SpireTableThStyle0bede0f1-dc94-4b66-acd7-5206d6e2423c"/>
    <w:basedOn w:val="f32c58f7"/>
    <w:qFormat/>
    <w:uiPriority w:val="0"/>
    <w:pPr>
      <w:jc w:val="center"/>
    </w:pPr>
    <w:rPr>
      <w:b/>
    </w:rPr>
  </w:style>
  <w:style w:type="paragraph" w:customStyle="1" w:styleId="6e7b2b14">
    <w:name w:val="SpireTableThStyleed3e206a-4760-4446-9142-2c7072872a3b"/>
    <w:basedOn w:val="f32c58f7"/>
    <w:qFormat/>
    <w:uiPriority w:val="0"/>
    <w:pPr>
      <w:jc w:val="center"/>
    </w:pPr>
    <w:rPr>
      <w:b/>
    </w:rPr>
  </w:style>
  <w:style w:type="paragraph" w:customStyle="1" w:styleId="c81b2d92">
    <w:name w:val="SpireTableThStyleabf87739-7bb9-4ba5-b659-75bd0dc5575c"/>
    <w:basedOn w:val="f32c58f7"/>
    <w:qFormat/>
    <w:uiPriority w:val="0"/>
    <w:pPr>
      <w:jc w:val="center"/>
    </w:pPr>
    <w:rPr>
      <w:b/>
    </w:rPr>
  </w:style>
  <w:style w:type="paragraph" w:customStyle="1" w:styleId="0dfb1a0d">
    <w:name w:val="SpireTableThStyle8396ef0b-127c-42d7-bba3-c3d151c392e3"/>
    <w:basedOn w:val="f32c58f7"/>
    <w:qFormat/>
    <w:uiPriority w:val="0"/>
    <w:pPr>
      <w:jc w:val="center"/>
    </w:pPr>
    <w:rPr>
      <w:b/>
    </w:rPr>
  </w:style>
  <w:style w:type="paragraph" w:customStyle="1" w:styleId="1ea9cb1b">
    <w:name w:val="SpireTableThStyle01265b17-4f54-4d31-ac15-a94458045b59"/>
    <w:basedOn w:val="f32c58f7"/>
    <w:qFormat/>
    <w:uiPriority w:val="0"/>
    <w:pPr>
      <w:jc w:val="center"/>
    </w:pPr>
    <w:rPr>
      <w:b/>
    </w:rPr>
  </w:style>
  <w:style w:type="paragraph" w:customStyle="1" w:styleId="658d857a">
    <w:name w:val="SpireTableThStyled124a6f0-80bd-4fef-8c0b-0e708c8f14aa"/>
    <w:basedOn w:val="f32c58f7"/>
    <w:qFormat/>
    <w:uiPriority w:val="0"/>
    <w:pPr>
      <w:jc w:val="center"/>
    </w:pPr>
    <w:rPr>
      <w:b/>
    </w:rPr>
  </w:style>
  <w:style w:type="paragraph" w:customStyle="1" w:styleId="545fef5d">
    <w:name w:val="SpireTableThStyle592c2413-f773-461f-9d6f-538429756a9d"/>
    <w:basedOn w:val="f32c58f7"/>
    <w:qFormat/>
    <w:uiPriority w:val="0"/>
    <w:pPr>
      <w:jc w:val="center"/>
    </w:pPr>
    <w:rPr>
      <w:b/>
    </w:rPr>
  </w:style>
  <w:style w:type="paragraph" w:customStyle="1" w:styleId="0783726f">
    <w:name w:val="SpireTableThStyle0e498a8d-ac52-410a-8588-9b39918b761a"/>
    <w:basedOn w:val="f32c58f7"/>
    <w:qFormat/>
    <w:uiPriority w:val="0"/>
    <w:pPr>
      <w:jc w:val="center"/>
    </w:pPr>
    <w:rPr>
      <w:b/>
    </w:rPr>
  </w:style>
  <w:style w:type="paragraph" w:customStyle="1" w:styleId="980cabf1">
    <w:name w:val="SpireTableThStyle261323bf-6623-497d-9976-96a5cf537f09"/>
    <w:basedOn w:val="f32c58f7"/>
    <w:qFormat/>
    <w:uiPriority w:val="0"/>
    <w:pPr>
      <w:jc w:val="center"/>
    </w:pPr>
    <w:rPr>
      <w:b/>
    </w:rPr>
  </w:style>
  <w:style w:type="paragraph" w:customStyle="1" w:styleId="7a88bea7">
    <w:name w:val="SpireTableThStyle74fc8798-420e-465a-82cc-1c79f059a1ff"/>
    <w:basedOn w:val="f32c58f7"/>
    <w:qFormat/>
    <w:uiPriority w:val="0"/>
    <w:pPr>
      <w:jc w:val="center"/>
    </w:pPr>
    <w:rPr>
      <w:b/>
    </w:rPr>
  </w:style>
  <w:style w:type="paragraph" w:customStyle="1" w:styleId="5776f8b8">
    <w:name w:val="SpireTableThStylee39ec31e-9dbf-47f1-9d18-0b4b43eb6479"/>
    <w:basedOn w:val="f32c58f7"/>
    <w:qFormat/>
    <w:uiPriority w:val="0"/>
    <w:pPr>
      <w:jc w:val="center"/>
    </w:pPr>
    <w:rPr>
      <w:b/>
    </w:rPr>
  </w:style>
  <w:style w:type="paragraph" w:customStyle="1" w:styleId="5172e346">
    <w:name w:val="SpireTableThStyleac018bd6-ecf8-490a-b805-10a019da3a30"/>
    <w:basedOn w:val="f32c58f7"/>
    <w:qFormat/>
    <w:uiPriority w:val="0"/>
    <w:pPr>
      <w:jc w:val="center"/>
    </w:pPr>
    <w:rPr>
      <w:b/>
    </w:rPr>
  </w:style>
  <w:style w:type="paragraph" w:customStyle="1" w:styleId="0fa3d1de">
    <w:name w:val="SpireTableThStylee8aa244b-5158-4c42-b067-7b6a4e7f6fe5"/>
    <w:basedOn w:val="f32c58f7"/>
    <w:qFormat/>
    <w:uiPriority w:val="0"/>
    <w:pPr>
      <w:jc w:val="center"/>
    </w:pPr>
    <w:rPr>
      <w:b/>
    </w:rPr>
  </w:style>
  <w:style w:type="paragraph" w:customStyle="1" w:styleId="3fb96636">
    <w:name w:val="SpireTableThStyle541efdcf-012e-4d54-b769-8c05ab59cdff"/>
    <w:basedOn w:val="f32c58f7"/>
    <w:qFormat/>
    <w:uiPriority w:val="0"/>
    <w:pPr>
      <w:jc w:val="center"/>
    </w:pPr>
    <w:rPr>
      <w:b/>
    </w:rPr>
  </w:style>
  <w:style w:type="paragraph" w:customStyle="1" w:styleId="678865cc">
    <w:name w:val="SpireTableThStyle0c0300ac-86dc-435c-9686-fe9d065d0f6a"/>
    <w:basedOn w:val="f32c58f7"/>
    <w:qFormat/>
    <w:uiPriority w:val="0"/>
    <w:pPr>
      <w:jc w:val="center"/>
    </w:pPr>
    <w:rPr>
      <w:b/>
    </w:rPr>
  </w:style>
  <w:style w:type="paragraph" w:customStyle="1" w:styleId="ec36dc6d">
    <w:name w:val="SpireTableThStyleb4f29b1f-5635-4330-9cd9-0ee3ffd10dc1"/>
    <w:basedOn w:val="f32c58f7"/>
    <w:qFormat/>
    <w:uiPriority w:val="0"/>
    <w:pPr>
      <w:jc w:val="center"/>
    </w:pPr>
    <w:rPr>
      <w:b/>
    </w:rPr>
  </w:style>
  <w:style w:type="paragraph" w:customStyle="1" w:styleId="3c17e330">
    <w:name w:val="SpireTableThStylec245673b-81c3-461b-a4a4-f3d46251f184"/>
    <w:basedOn w:val="f32c58f7"/>
    <w:qFormat/>
    <w:uiPriority w:val="0"/>
    <w:pPr>
      <w:jc w:val="center"/>
    </w:pPr>
    <w:rPr>
      <w:b/>
    </w:rPr>
  </w:style>
  <w:style w:type="paragraph" w:customStyle="1" w:styleId="16a9579d">
    <w:name w:val="SpireTableThStyle327810db-7607-477b-849c-32048f53f6d3"/>
    <w:basedOn w:val="f32c58f7"/>
    <w:qFormat/>
    <w:uiPriority w:val="0"/>
    <w:pPr>
      <w:jc w:val="center"/>
    </w:pPr>
    <w:rPr>
      <w:b/>
    </w:rPr>
  </w:style>
  <w:style w:type="paragraph" w:customStyle="1" w:styleId="d5a2ba32">
    <w:name w:val="SpireTableThStyle0884f865-1e69-4c62-8b5b-d69e4927b086"/>
    <w:basedOn w:val="f32c58f7"/>
    <w:qFormat/>
    <w:uiPriority w:val="0"/>
    <w:pPr>
      <w:jc w:val="center"/>
    </w:pPr>
    <w:rPr>
      <w:b/>
    </w:rPr>
  </w:style>
  <w:style w:type="paragraph" w:customStyle="1" w:styleId="8418d7dd">
    <w:name w:val="SpireTableThStylec0ee148a-d149-4e1b-af2b-42b83236febe"/>
    <w:basedOn w:val="f32c58f7"/>
    <w:qFormat/>
    <w:uiPriority w:val="0"/>
    <w:pPr>
      <w:jc w:val="center"/>
    </w:pPr>
    <w:rPr>
      <w:b/>
    </w:rPr>
  </w:style>
  <w:style w:type="paragraph" w:customStyle="1" w:styleId="959c9b32">
    <w:name w:val="SpireTableThStylea370029d-b85d-4622-b9b7-f762401c246f"/>
    <w:basedOn w:val="f32c58f7"/>
    <w:qFormat/>
    <w:uiPriority w:val="0"/>
    <w:pPr>
      <w:jc w:val="center"/>
    </w:pPr>
    <w:rPr>
      <w:b/>
    </w:rPr>
  </w:style>
  <w:style w:type="paragraph" w:customStyle="1" w:styleId="2e534f40">
    <w:name w:val="SpireTableThStylee341251b-f5a5-408f-8245-3c7165bc0943"/>
    <w:basedOn w:val="f32c58f7"/>
    <w:qFormat/>
    <w:uiPriority w:val="0"/>
    <w:pPr>
      <w:jc w:val="center"/>
    </w:pPr>
    <w:rPr>
      <w:b/>
    </w:rPr>
  </w:style>
  <w:style w:type="paragraph" w:customStyle="1" w:styleId="b0d5a08c">
    <w:name w:val="SpireTableThStyle9acc969f-18c5-491b-b111-54eca529c247"/>
    <w:basedOn w:val="f32c58f7"/>
    <w:qFormat/>
    <w:uiPriority w:val="0"/>
    <w:pPr>
      <w:jc w:val="center"/>
    </w:pPr>
    <w:rPr>
      <w:b/>
    </w:rPr>
  </w:style>
  <w:style w:type="paragraph" w:customStyle="1" w:styleId="86d9ba47">
    <w:name w:val="SpireTableThStyle8b97b15c-3f0c-43f2-85ed-74fbfbe8ef94"/>
    <w:basedOn w:val="f32c58f7"/>
    <w:qFormat/>
    <w:uiPriority w:val="0"/>
    <w:pPr>
      <w:jc w:val="center"/>
    </w:pPr>
    <w:rPr>
      <w:b/>
    </w:rPr>
  </w:style>
  <w:style w:type="paragraph" w:customStyle="1" w:styleId="eedb29aa">
    <w:name w:val="SpireTableThStylec44b7c98-75ed-416c-b83b-00eaec554e12"/>
    <w:basedOn w:val="f32c58f7"/>
    <w:qFormat/>
    <w:uiPriority w:val="0"/>
    <w:pPr>
      <w:jc w:val="center"/>
    </w:pPr>
    <w:rPr>
      <w:b/>
    </w:rPr>
  </w:style>
  <w:style w:type="paragraph" w:customStyle="1" w:styleId="86a0892c">
    <w:name w:val="SpireTableThStylefc60ea02-cb53-464c-8ad1-55a27513bbc3"/>
    <w:basedOn w:val="f32c58f7"/>
    <w:qFormat/>
    <w:uiPriority w:val="0"/>
    <w:pPr>
      <w:jc w:val="center"/>
    </w:pPr>
    <w:rPr>
      <w:b/>
    </w:rPr>
  </w:style>
  <w:style w:type="paragraph" w:customStyle="1" w:styleId="46bc02b7">
    <w:name w:val="SpireTableThStylef4265199-356f-4032-a878-ec57894dd640"/>
    <w:basedOn w:val="f32c58f7"/>
    <w:qFormat/>
    <w:uiPriority w:val="0"/>
    <w:pPr>
      <w:jc w:val="center"/>
    </w:pPr>
    <w:rPr>
      <w:b/>
    </w:rPr>
  </w:style>
  <w:style w:type="paragraph" w:customStyle="1" w:styleId="37">
    <w:name w:val="SpireTableThStyle87f82403-e912-4ada-8ddb-e9f6613f6c92"/>
    <w:basedOn w:val="f32c58f7"/>
    <w:qFormat/>
    <w:uiPriority w:val="0"/>
    <w:pPr>
      <w:jc w:val="center"/>
    </w:pPr>
    <w:rPr>
      <w:b/>
    </w:rPr>
  </w:style>
  <w:style w:type="paragraph" w:customStyle="1" w:styleId="38">
    <w:name w:val="SpireTableThStyleb3af3252-acdc-4708-b6a0-929a48c60e9b"/>
    <w:basedOn w:val="f32c58f7"/>
    <w:qFormat/>
    <w:uiPriority w:val="0"/>
    <w:pPr>
      <w:jc w:val="center"/>
    </w:pPr>
    <w:rPr>
      <w:b/>
    </w:rPr>
  </w:style>
  <w:style w:type="paragraph" w:customStyle="1" w:styleId="39">
    <w:name w:val="SpireTableThStyle88f8ad74-814b-40d0-9279-8d0324efb2c6"/>
    <w:basedOn w:val="f32c58f7"/>
    <w:qFormat/>
    <w:uiPriority w:val="0"/>
    <w:pPr>
      <w:jc w:val="center"/>
    </w:pPr>
    <w:rPr>
      <w:b/>
    </w:rPr>
  </w:style>
  <w:style w:type="paragraph" w:customStyle="1" w:styleId="40">
    <w:name w:val="SpireTableThStylede20e31d-d5f0-4d23-a70b-8d9abd5044e9"/>
    <w:basedOn w:val="f32c58f7"/>
    <w:qFormat/>
    <w:uiPriority w:val="0"/>
    <w:pPr>
      <w:jc w:val="center"/>
    </w:pPr>
    <w:rPr>
      <w:b/>
    </w:rPr>
  </w:style>
  <w:style w:type="paragraph" w:customStyle="1" w:styleId="41">
    <w:name w:val="SpireTableThStyle0eab7d54-0a92-40f7-9001-b9e7ed1f493c"/>
    <w:basedOn w:val="f32c58f7"/>
    <w:qFormat/>
    <w:uiPriority w:val="0"/>
    <w:pPr>
      <w:jc w:val="center"/>
    </w:pPr>
    <w:rPr>
      <w:b/>
    </w:rPr>
  </w:style>
  <w:style w:type="paragraph" w:customStyle="1" w:styleId="42">
    <w:name w:val="SpireTableThStyle4529ece4-1152-4093-b545-a4cc719f28a5"/>
    <w:basedOn w:val="f32c58f7"/>
    <w:qFormat/>
    <w:uiPriority w:val="0"/>
    <w:pPr>
      <w:jc w:val="center"/>
    </w:pPr>
    <w:rPr>
      <w:b/>
    </w:rPr>
  </w:style>
  <w:style w:type="paragraph" w:customStyle="1" w:styleId="43">
    <w:name w:val="SpireTableThStyle58cae91f-9286-4722-b1d6-a043619eb4cd"/>
    <w:basedOn w:val="f32c58f7"/>
    <w:qFormat/>
    <w:uiPriority w:val="0"/>
    <w:pPr>
      <w:jc w:val="center"/>
    </w:pPr>
    <w:rPr>
      <w:b/>
    </w:rPr>
  </w:style>
  <w:style w:type="paragraph" w:customStyle="1" w:styleId="44">
    <w:name w:val="SpireTableThStyle2abde5e1-b29a-4249-9c14-511305867ef5"/>
    <w:basedOn w:val="f32c58f7"/>
    <w:qFormat/>
    <w:uiPriority w:val="0"/>
    <w:pPr>
      <w:jc w:val="center"/>
    </w:pPr>
    <w:rPr>
      <w:b/>
    </w:rPr>
  </w:style>
  <w:style w:type="paragraph" w:customStyle="1" w:styleId="45">
    <w:name w:val="SpireTableThStylef3e64e99-4acc-47c0-b903-0880082e41c1"/>
    <w:basedOn w:val="f32c58f7"/>
    <w:qFormat/>
    <w:uiPriority w:val="0"/>
    <w:pPr>
      <w:jc w:val="center"/>
    </w:pPr>
    <w:rPr>
      <w:b/>
    </w:rPr>
  </w:style>
  <w:style w:type="paragraph" w:customStyle="1" w:styleId="46">
    <w:name w:val="SpireTableThStyle0ad39f9b-660b-4ffc-80b2-07990780b96b"/>
    <w:basedOn w:val="f32c58f7"/>
    <w:qFormat/>
    <w:uiPriority w:val="0"/>
    <w:pPr>
      <w:jc w:val="center"/>
    </w:pPr>
    <w:rPr>
      <w:b/>
    </w:rPr>
  </w:style>
  <w:style w:type="paragraph" w:customStyle="1" w:styleId="47">
    <w:name w:val="SpireTableThStyle6fe23ddc-bf50-4b05-8466-f3ee6a3c6a3d"/>
    <w:basedOn w:val="f32c58f7"/>
    <w:qFormat/>
    <w:uiPriority w:val="0"/>
    <w:pPr>
      <w:jc w:val="center"/>
    </w:pPr>
    <w:rPr>
      <w:b/>
    </w:rPr>
  </w:style>
  <w:style w:type="paragraph" w:customStyle="1" w:styleId="48">
    <w:name w:val="SpireTableThStyle9774546d-868e-4681-afc2-b6ef5adcb480"/>
    <w:basedOn w:val="f32c58f7"/>
    <w:qFormat/>
    <w:uiPriority w:val="0"/>
    <w:pPr>
      <w:jc w:val="center"/>
    </w:pPr>
    <w:rPr>
      <w:b/>
    </w:rPr>
  </w:style>
  <w:style w:type="paragraph" w:customStyle="1" w:styleId="49">
    <w:name w:val="SpireTableThStyle26c700f3-ecb7-4073-8d7d-c4342bac7a4b"/>
    <w:basedOn w:val="f32c58f7"/>
    <w:qFormat/>
    <w:uiPriority w:val="0"/>
    <w:pPr>
      <w:jc w:val="center"/>
    </w:pPr>
    <w:rPr>
      <w:b/>
    </w:rPr>
  </w:style>
  <w:style w:type="paragraph" w:customStyle="1" w:styleId="50">
    <w:name w:val="SpireTableThStyle4d596df8-3cfb-4b88-be54-31374167752c"/>
    <w:basedOn w:val="f32c58f7"/>
    <w:qFormat/>
    <w:uiPriority w:val="0"/>
    <w:pPr>
      <w:jc w:val="center"/>
    </w:pPr>
    <w:rPr>
      <w:b/>
    </w:rPr>
  </w:style>
  <w:style w:type="paragraph" w:customStyle="1" w:styleId="51">
    <w:name w:val="SpireTableThStylecd21fd75-5c7c-4a8b-86ab-187804eba193"/>
    <w:basedOn w:val="f32c58f7"/>
    <w:qFormat/>
    <w:uiPriority w:val="0"/>
    <w:pPr>
      <w:jc w:val="center"/>
    </w:pPr>
    <w:rPr>
      <w:b/>
    </w:rPr>
  </w:style>
  <w:style w:type="paragraph" w:customStyle="1" w:styleId="52">
    <w:name w:val="SpireTableThStyle79133f4f-32af-4266-8e75-66fccee4aee2"/>
    <w:basedOn w:val="f32c58f7"/>
    <w:qFormat/>
    <w:uiPriority w:val="0"/>
    <w:pPr>
      <w:jc w:val="center"/>
    </w:pPr>
    <w:rPr>
      <w:b/>
    </w:rPr>
  </w:style>
  <w:style w:type="paragraph" w:customStyle="1" w:styleId="53">
    <w:name w:val="SpireTableThStyle3306aa88-b317-473f-b886-d0ac77262e77"/>
    <w:basedOn w:val="f32c58f7"/>
    <w:qFormat/>
    <w:uiPriority w:val="0"/>
    <w:pPr>
      <w:jc w:val="center"/>
    </w:pPr>
    <w:rPr>
      <w:b/>
    </w:rPr>
  </w:style>
  <w:style w:type="paragraph" w:customStyle="1" w:styleId="54">
    <w:name w:val="SpireTableThStyle2e87a325-3ccd-469b-9e23-0c6d36a33aa6"/>
    <w:basedOn w:val="f32c58f7"/>
    <w:qFormat/>
    <w:uiPriority w:val="0"/>
    <w:pPr>
      <w:jc w:val="center"/>
    </w:pPr>
    <w:rPr>
      <w:b/>
    </w:rPr>
  </w:style>
  <w:style w:type="paragraph" w:customStyle="1" w:styleId="55">
    <w:name w:val="SpireTableThStyle9f86367f-da03-484d-b75f-5a667ba9902c"/>
    <w:basedOn w:val="f32c58f7"/>
    <w:qFormat/>
    <w:uiPriority w:val="0"/>
    <w:pPr>
      <w:jc w:val="center"/>
    </w:pPr>
    <w:rPr>
      <w:b/>
    </w:rPr>
  </w:style>
  <w:style w:type="paragraph" w:customStyle="1" w:styleId="56">
    <w:name w:val="SpireTableThStylec157c54e-cfc8-45e1-a079-d7b64a96a115"/>
    <w:basedOn w:val="f32c58f7"/>
    <w:qFormat/>
    <w:uiPriority w:val="0"/>
    <w:pPr>
      <w:jc w:val="center"/>
    </w:pPr>
    <w:rPr>
      <w:b/>
    </w:rPr>
  </w:style>
  <w:style w:type="paragraph" w:customStyle="1" w:styleId="57">
    <w:name w:val="SpireTableThStyle6334cb8f-6f36-426a-831c-4bd2223c65b3"/>
    <w:basedOn w:val="f32c58f7"/>
    <w:qFormat/>
    <w:uiPriority w:val="0"/>
    <w:pPr>
      <w:jc w:val="center"/>
    </w:pPr>
    <w:rPr>
      <w:b/>
    </w:rPr>
  </w:style>
  <w:style w:type="paragraph" w:customStyle="1" w:styleId="58">
    <w:name w:val="SpireTableThStyle25a710ed-5f16-4922-9071-f22ac915df62"/>
    <w:basedOn w:val="f32c58f7"/>
    <w:qFormat/>
    <w:uiPriority w:val="0"/>
    <w:pPr>
      <w:jc w:val="center"/>
    </w:pPr>
    <w:rPr>
      <w:b/>
    </w:rPr>
  </w:style>
  <w:style w:type="paragraph" w:customStyle="1" w:styleId="59">
    <w:name w:val="SpireTableThStylef7954475-2f69-4f32-9a93-fbcf099e8c0a"/>
    <w:basedOn w:val="f32c58f7"/>
    <w:qFormat/>
    <w:uiPriority w:val="0"/>
    <w:pPr>
      <w:jc w:val="center"/>
    </w:pPr>
    <w:rPr>
      <w:b/>
    </w:rPr>
  </w:style>
  <w:style w:type="paragraph" w:customStyle="1" w:styleId="60">
    <w:name w:val="SpireTableThStylee773a4b5-9e47-4f9c-9a35-dba88f474249"/>
    <w:basedOn w:val="f32c58f7"/>
    <w:qFormat/>
    <w:uiPriority w:val="0"/>
    <w:pPr>
      <w:jc w:val="center"/>
    </w:pPr>
    <w:rPr>
      <w:b/>
    </w:rPr>
  </w:style>
  <w:style w:type="paragraph" w:customStyle="1" w:styleId="61">
    <w:name w:val="SpireTableThStylee4a8a2da-2428-4449-bbfa-1038b8d11f83"/>
    <w:basedOn w:val="f32c58f7"/>
    <w:qFormat/>
    <w:uiPriority w:val="0"/>
    <w:pPr>
      <w:jc w:val="center"/>
    </w:pPr>
    <w:rPr>
      <w:b/>
    </w:rPr>
  </w:style>
  <w:style w:type="paragraph" w:customStyle="1" w:styleId="62">
    <w:name w:val="SpireTableThStyle474fdb6f-cf81-40e0-b782-ec52e15a8aa3"/>
    <w:basedOn w:val="f32c58f7"/>
    <w:qFormat/>
    <w:uiPriority w:val="0"/>
    <w:pPr>
      <w:jc w:val="center"/>
    </w:pPr>
    <w:rPr>
      <w:b/>
    </w:rPr>
  </w:style>
  <w:style w:type="paragraph" w:customStyle="1" w:styleId="63">
    <w:name w:val="SpireTableThStyle209d4421-d56a-4233-b243-884695b1636b"/>
    <w:basedOn w:val="f32c58f7"/>
    <w:qFormat/>
    <w:uiPriority w:val="0"/>
    <w:pPr>
      <w:jc w:val="center"/>
    </w:pPr>
    <w:rPr>
      <w:b/>
    </w:rPr>
  </w:style>
  <w:style w:type="paragraph" w:customStyle="1" w:styleId="64">
    <w:name w:val="SpireTableThStyle1a98f599-3fdb-43b8-85d7-2c9ecaee1b33"/>
    <w:basedOn w:val="f32c58f7"/>
    <w:qFormat/>
    <w:uiPriority w:val="0"/>
    <w:pPr>
      <w:jc w:val="center"/>
    </w:pPr>
    <w:rPr>
      <w:b/>
    </w:rPr>
  </w:style>
  <w:style w:type="character" w:customStyle="1" w:styleId="65">
    <w:name w:val="页眉 字符"/>
    <w:basedOn w:val="5d79037f"/>
    <w:link w:val="4"/>
    <w:uiPriority w:val="0"/>
    <w:rPr>
      <w:rFonts w:eastAsia="Times New Roman" w:cstheme="minorBidi"/>
      <w:sz w:val="18"/>
      <w:szCs w:val="18"/>
      <w:lang w:eastAsia="uk-UA"/>
    </w:rPr>
  </w:style>
  <w:style w:type="character" w:customStyle="1" w:styleId="66">
    <w:name w:val="页脚 字符"/>
    <w:basedOn w:val="5d79037f"/>
    <w:link w:val="3"/>
    <w:uiPriority w:val="0"/>
    <w:rPr>
      <w:rFonts w:eastAsia="Times New Roman" w:cstheme="minorBidi"/>
      <w:sz w:val="18"/>
      <w:szCs w:val="18"/>
      <w:lang w:eastAsia="uk-UA"/>
    </w:rPr>
  </w:style>
  <w:style w:type="paragraph" w:styleId="6383451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paragraph" w:styleId="1b3032d1">
    <w:name w:val="heading 4"/>
    <w:basedOn w:val="6383451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styleId="fed38e7c">
    <w:name w:val="Default Paragraph Font"/>
    <w:semiHidden/>
    <w:unhideWhenUsed/>
    <w:uiPriority w:val="1"/>
  </w:style>
  <w:style w:type="table" w:styleId="58bc5ff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6b0aecd">
    <w:name w:val="footer"/>
    <w:basedOn w:val="63834511"/>
    <w:link w:val="35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e15cdc">
    <w:name w:val="header"/>
    <w:basedOn w:val="63834511"/>
    <w:link w:val="34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075f01c">
    <w:name w:val="HTML Preformatted"/>
    <w:basedOn w:val="6383451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lang w:eastAsia="zh-CN"/>
    </w:rPr>
  </w:style>
  <w:style w:type="paragraph" w:styleId="d6263169">
    <w:name w:val="Normal (Web)"/>
    <w:basedOn w:val="63834511"/>
    <w:qFormat/>
    <w:uiPriority w:val="0"/>
  </w:style>
  <w:style w:type="character" w:styleId="535d9b51">
    <w:name w:val="HTML Code"/>
    <w:basedOn w:val="fed38e7c"/>
    <w:uiPriority w:val="0"/>
    <w:rPr>
      <w:rFonts w:ascii="Courier New" w:hAnsi="Courier New"/>
      <w:sz w:val="20"/>
    </w:rPr>
  </w:style>
  <w:style w:type="paragraph" w:customStyle="1" w:styleId="14a837f0">
    <w:name w:val="SpireTableThStyle056c9baf-eeec-4670-99c0-a59627ba9a59"/>
    <w:basedOn w:val="63834511"/>
    <w:qFormat/>
    <w:uiPriority w:val="0"/>
    <w:pPr>
      <w:jc w:val="center"/>
    </w:pPr>
    <w:rPr>
      <w:b/>
    </w:rPr>
  </w:style>
  <w:style w:type="paragraph" w:customStyle="1" w:styleId="48d983de">
    <w:name w:val="SpireTableThStyle190ef45e-55e7-47ec-a5c4-aa9e3beeda1b"/>
    <w:basedOn w:val="63834511"/>
    <w:qFormat/>
    <w:uiPriority w:val="0"/>
    <w:pPr>
      <w:jc w:val="center"/>
    </w:pPr>
    <w:rPr>
      <w:b/>
    </w:rPr>
  </w:style>
  <w:style w:type="paragraph" w:customStyle="1" w:styleId="8b337d1d">
    <w:name w:val="SpireTableThStylea148aee1-2c16-401e-9e22-919b1dd0ae84"/>
    <w:basedOn w:val="63834511"/>
    <w:qFormat/>
    <w:uiPriority w:val="0"/>
    <w:pPr>
      <w:jc w:val="center"/>
    </w:pPr>
    <w:rPr>
      <w:b/>
    </w:rPr>
  </w:style>
  <w:style w:type="paragraph" w:customStyle="1" w:styleId="756cffd3">
    <w:name w:val="SpireTableThStyle851d748b-30ae-4e25-99a0-c67f8bb897d4"/>
    <w:basedOn w:val="63834511"/>
    <w:qFormat/>
    <w:uiPriority w:val="0"/>
    <w:pPr>
      <w:jc w:val="center"/>
    </w:pPr>
    <w:rPr>
      <w:b/>
    </w:rPr>
  </w:style>
  <w:style w:type="paragraph" w:customStyle="1" w:styleId="2355f431">
    <w:name w:val="SpireTableThStyle86abca9a-1c63-42c4-86c2-4c0bd9089d29"/>
    <w:basedOn w:val="63834511"/>
    <w:qFormat/>
    <w:uiPriority w:val="0"/>
    <w:pPr>
      <w:jc w:val="center"/>
    </w:pPr>
    <w:rPr>
      <w:b/>
    </w:rPr>
  </w:style>
  <w:style w:type="paragraph" w:customStyle="1" w:styleId="24b1cc10">
    <w:name w:val="SpireTableThStyle068d9834-4b76-4beb-a3be-0c3cc94500d1"/>
    <w:basedOn w:val="63834511"/>
    <w:qFormat/>
    <w:uiPriority w:val="0"/>
    <w:pPr>
      <w:jc w:val="center"/>
    </w:pPr>
    <w:rPr>
      <w:b/>
    </w:rPr>
  </w:style>
  <w:style w:type="paragraph" w:customStyle="1" w:styleId="52b7bcd9">
    <w:name w:val="SpireTableThStyle8396ef0b-127c-42d7-bba3-c3d151c392e3"/>
    <w:basedOn w:val="63834511"/>
    <w:qFormat/>
    <w:uiPriority w:val="0"/>
    <w:pPr>
      <w:jc w:val="center"/>
    </w:pPr>
    <w:rPr>
      <w:b/>
    </w:rPr>
  </w:style>
  <w:style w:type="paragraph" w:customStyle="1" w:styleId="17338385">
    <w:name w:val="SpireTableThStyle01265b17-4f54-4d31-ac15-a94458045b59"/>
    <w:basedOn w:val="63834511"/>
    <w:qFormat/>
    <w:uiPriority w:val="0"/>
    <w:pPr>
      <w:jc w:val="center"/>
    </w:pPr>
    <w:rPr>
      <w:b/>
    </w:rPr>
  </w:style>
  <w:style w:type="paragraph" w:customStyle="1" w:styleId="b1c1e60e">
    <w:name w:val="SpireTableThStyled124a6f0-80bd-4fef-8c0b-0e708c8f14aa"/>
    <w:basedOn w:val="63834511"/>
    <w:qFormat/>
    <w:uiPriority w:val="0"/>
    <w:pPr>
      <w:jc w:val="center"/>
    </w:pPr>
    <w:rPr>
      <w:b/>
    </w:rPr>
  </w:style>
  <w:style w:type="paragraph" w:customStyle="1" w:styleId="bac46de9">
    <w:name w:val="SpireTableThStyle592c2413-f773-461f-9d6f-538429756a9d"/>
    <w:basedOn w:val="63834511"/>
    <w:qFormat/>
    <w:uiPriority w:val="0"/>
    <w:pPr>
      <w:jc w:val="center"/>
    </w:pPr>
    <w:rPr>
      <w:b/>
    </w:rPr>
  </w:style>
  <w:style w:type="paragraph" w:customStyle="1" w:styleId="93ae2423">
    <w:name w:val="SpireTableThStyle0e498a8d-ac52-410a-8588-9b39918b761a"/>
    <w:basedOn w:val="63834511"/>
    <w:qFormat/>
    <w:uiPriority w:val="0"/>
    <w:pPr>
      <w:jc w:val="center"/>
    </w:pPr>
    <w:rPr>
      <w:b/>
    </w:rPr>
  </w:style>
  <w:style w:type="paragraph" w:customStyle="1" w:styleId="a5d88c36">
    <w:name w:val="SpireTableThStyle261323bf-6623-497d-9976-96a5cf537f09"/>
    <w:basedOn w:val="63834511"/>
    <w:qFormat/>
    <w:uiPriority w:val="0"/>
    <w:pPr>
      <w:jc w:val="center"/>
    </w:pPr>
    <w:rPr>
      <w:b/>
    </w:rPr>
  </w:style>
  <w:style w:type="paragraph" w:customStyle="1" w:styleId="717372d2">
    <w:name w:val="SpireTableThStyle9a2cde4f-4e06-4a89-b8f4-0c7449bbbfa1"/>
    <w:basedOn w:val="63834511"/>
    <w:qFormat/>
    <w:uiPriority w:val="0"/>
    <w:pPr>
      <w:jc w:val="center"/>
    </w:pPr>
    <w:rPr>
      <w:b/>
    </w:rPr>
  </w:style>
  <w:style w:type="paragraph" w:customStyle="1" w:styleId="77192799">
    <w:name w:val="SpireTableThStylec48b92c0-3438-4ccf-8790-432ca7943341"/>
    <w:basedOn w:val="63834511"/>
    <w:qFormat/>
    <w:uiPriority w:val="0"/>
    <w:pPr>
      <w:jc w:val="center"/>
    </w:pPr>
    <w:rPr>
      <w:b/>
    </w:rPr>
  </w:style>
  <w:style w:type="paragraph" w:customStyle="1" w:styleId="db0eb769">
    <w:name w:val="SpireTableThStyle0469e3c8-14e2-41ec-8480-ead65064b7c0"/>
    <w:basedOn w:val="63834511"/>
    <w:qFormat/>
    <w:uiPriority w:val="0"/>
    <w:pPr>
      <w:jc w:val="center"/>
    </w:pPr>
    <w:rPr>
      <w:b/>
    </w:rPr>
  </w:style>
  <w:style w:type="paragraph" w:customStyle="1" w:styleId="ce1e7350">
    <w:name w:val="SpireTableThStyle3e354e5f-1faf-45cf-95b0-80cde1980404"/>
    <w:basedOn w:val="63834511"/>
    <w:qFormat/>
    <w:uiPriority w:val="0"/>
    <w:pPr>
      <w:jc w:val="center"/>
    </w:pPr>
    <w:rPr>
      <w:b/>
    </w:rPr>
  </w:style>
  <w:style w:type="paragraph" w:customStyle="1" w:styleId="373eff17">
    <w:name w:val="SpireTableThStyled8a5725d-5262-4ae9-a44a-134f3924428a"/>
    <w:basedOn w:val="63834511"/>
    <w:qFormat/>
    <w:uiPriority w:val="0"/>
    <w:pPr>
      <w:jc w:val="center"/>
    </w:pPr>
    <w:rPr>
      <w:b/>
    </w:rPr>
  </w:style>
  <w:style w:type="paragraph" w:customStyle="1" w:styleId="03aaebf0">
    <w:name w:val="SpireTableThStyle775c4bf1-c217-4ba3-81f5-465faae7b257"/>
    <w:basedOn w:val="63834511"/>
    <w:qFormat/>
    <w:uiPriority w:val="0"/>
    <w:pPr>
      <w:jc w:val="center"/>
    </w:pPr>
    <w:rPr>
      <w:b/>
    </w:rPr>
  </w:style>
  <w:style w:type="paragraph" w:customStyle="1" w:styleId="6d0b84c4">
    <w:name w:val="SpireTableThStyle070b85d6-d1df-4e41-847d-e86a7244238a"/>
    <w:basedOn w:val="63834511"/>
    <w:qFormat/>
    <w:uiPriority w:val="0"/>
    <w:pPr>
      <w:jc w:val="center"/>
    </w:pPr>
    <w:rPr>
      <w:b/>
    </w:rPr>
  </w:style>
  <w:style w:type="paragraph" w:customStyle="1" w:styleId="67083c76">
    <w:name w:val="SpireTableThStyled5511c82-513a-415e-ac72-03f7a6356125"/>
    <w:basedOn w:val="63834511"/>
    <w:qFormat/>
    <w:uiPriority w:val="0"/>
    <w:pPr>
      <w:jc w:val="center"/>
    </w:pPr>
    <w:rPr>
      <w:b/>
    </w:rPr>
  </w:style>
  <w:style w:type="paragraph" w:customStyle="1" w:styleId="1eace9c0">
    <w:name w:val="SpireTableThStylea20e566b-0907-4d5e-bb86-d2a0ef1447e1"/>
    <w:basedOn w:val="63834511"/>
    <w:qFormat/>
    <w:uiPriority w:val="0"/>
    <w:pPr>
      <w:jc w:val="center"/>
    </w:pPr>
    <w:rPr>
      <w:b/>
    </w:rPr>
  </w:style>
  <w:style w:type="paragraph" w:customStyle="1" w:styleId="a31c7559">
    <w:name w:val="SpireTableThStylea92f4d3e-1da8-4ca5-bcdd-1032fe0d4b71"/>
    <w:basedOn w:val="63834511"/>
    <w:qFormat/>
    <w:uiPriority w:val="0"/>
    <w:pPr>
      <w:jc w:val="center"/>
    </w:pPr>
    <w:rPr>
      <w:b/>
    </w:rPr>
  </w:style>
  <w:style w:type="paragraph" w:customStyle="1" w:styleId="cdeaebe0">
    <w:name w:val="SpireTableThStyle676b67f8-e16a-462f-aae3-ad942bdf2a95"/>
    <w:basedOn w:val="63834511"/>
    <w:qFormat/>
    <w:uiPriority w:val="0"/>
    <w:pPr>
      <w:jc w:val="center"/>
    </w:pPr>
    <w:rPr>
      <w:b/>
    </w:rPr>
  </w:style>
  <w:style w:type="paragraph" w:customStyle="1" w:styleId="112730f2">
    <w:name w:val="SpireTableThStyle1a98f599-3fdb-43b8-85d7-2c9ecaee1b33"/>
    <w:basedOn w:val="63834511"/>
    <w:qFormat/>
    <w:uiPriority w:val="0"/>
    <w:pPr>
      <w:jc w:val="center"/>
    </w:pPr>
    <w:rPr>
      <w:b/>
    </w:rPr>
  </w:style>
  <w:style w:type="character" w:customStyle="1" w:styleId="e8849ce9">
    <w:name w:val="页眉 字符"/>
    <w:basedOn w:val="fed38e7c"/>
    <w:link w:val="4"/>
    <w:uiPriority w:val="0"/>
    <w:rPr>
      <w:rFonts w:eastAsia="Times New Roman" w:cstheme="minorBidi"/>
      <w:sz w:val="18"/>
      <w:szCs w:val="18"/>
      <w:lang w:eastAsia="uk-UA"/>
    </w:rPr>
  </w:style>
  <w:style w:type="character" w:customStyle="1" w:styleId="7fd81f89">
    <w:name w:val="页脚 字符"/>
    <w:basedOn w:val="fed38e7c"/>
    <w:link w:val="3"/>
    <w:uiPriority w:val="0"/>
    <w:rPr>
      <w:rFonts w:eastAsia="Times New Roman" w:cstheme="minorBidi"/>
      <w:sz w:val="18"/>
      <w:szCs w:val="18"/>
      <w:lang w:eastAsia="uk-UA"/>
    </w:rPr>
  </w:style>
  <w:style w:type="paragraph" w:styleId="9ffe5b4a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paragraph" w:styleId="c1cfc788">
    <w:name w:val="heading 4"/>
    <w:basedOn w:val="9ffe5b4a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styleId="b471e60c">
    <w:name w:val="Default Paragraph Font"/>
    <w:semiHidden/>
    <w:unhideWhenUsed/>
    <w:uiPriority w:val="1"/>
  </w:style>
  <w:style w:type="table" w:styleId="03db52ca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7745871">
    <w:name w:val="footer"/>
    <w:basedOn w:val="9ffe5b4a"/>
    <w:link w:val="17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dd7fa5b">
    <w:name w:val="header"/>
    <w:basedOn w:val="9ffe5b4a"/>
    <w:link w:val="1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e2953aaf">
    <w:name w:val="HTML Preformatted"/>
    <w:basedOn w:val="9ffe5b4a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lang w:eastAsia="zh-CN"/>
    </w:rPr>
  </w:style>
  <w:style w:type="paragraph" w:styleId="69e4bedf">
    <w:name w:val="Normal (Web)"/>
    <w:basedOn w:val="9ffe5b4a"/>
    <w:qFormat/>
    <w:uiPriority w:val="0"/>
  </w:style>
  <w:style w:type="paragraph" w:customStyle="1" w:styleId="29df3a12">
    <w:name w:val="SpireTableThStyle056c9baf-eeec-4670-99c0-a59627ba9a59"/>
    <w:basedOn w:val="9ffe5b4a"/>
    <w:qFormat/>
    <w:uiPriority w:val="0"/>
    <w:pPr>
      <w:jc w:val="center"/>
    </w:pPr>
    <w:rPr>
      <w:b/>
    </w:rPr>
  </w:style>
  <w:style w:type="paragraph" w:customStyle="1" w:styleId="05d9535e">
    <w:name w:val="SpireTableThStyle190ef45e-55e7-47ec-a5c4-aa9e3beeda1b"/>
    <w:basedOn w:val="9ffe5b4a"/>
    <w:qFormat/>
    <w:uiPriority w:val="0"/>
    <w:pPr>
      <w:jc w:val="center"/>
    </w:pPr>
    <w:rPr>
      <w:b/>
    </w:rPr>
  </w:style>
  <w:style w:type="paragraph" w:customStyle="1" w:styleId="c4f12db0">
    <w:name w:val="SpireTableThStylea148aee1-2c16-401e-9e22-919b1dd0ae84"/>
    <w:basedOn w:val="9ffe5b4a"/>
    <w:qFormat/>
    <w:uiPriority w:val="0"/>
    <w:pPr>
      <w:jc w:val="center"/>
    </w:pPr>
    <w:rPr>
      <w:b/>
    </w:rPr>
  </w:style>
  <w:style w:type="paragraph" w:customStyle="1" w:styleId="4620458f">
    <w:name w:val="SpireTableThStyle851d748b-30ae-4e25-99a0-c67f8bb897d4"/>
    <w:basedOn w:val="9ffe5b4a"/>
    <w:qFormat/>
    <w:uiPriority w:val="0"/>
    <w:pPr>
      <w:jc w:val="center"/>
    </w:pPr>
    <w:rPr>
      <w:b/>
    </w:rPr>
  </w:style>
  <w:style w:type="paragraph" w:customStyle="1" w:styleId="e7d6c52a">
    <w:name w:val="SpireTableThStyle86abca9a-1c63-42c4-86c2-4c0bd9089d29"/>
    <w:basedOn w:val="9ffe5b4a"/>
    <w:qFormat/>
    <w:uiPriority w:val="0"/>
    <w:pPr>
      <w:jc w:val="center"/>
    </w:pPr>
    <w:rPr>
      <w:b/>
    </w:rPr>
  </w:style>
  <w:style w:type="paragraph" w:customStyle="1" w:styleId="8d56661a">
    <w:name w:val="SpireTableThStyle068d9834-4b76-4beb-a3be-0c3cc94500d1"/>
    <w:basedOn w:val="9ffe5b4a"/>
    <w:qFormat/>
    <w:uiPriority w:val="0"/>
    <w:pPr>
      <w:jc w:val="center"/>
    </w:pPr>
    <w:rPr>
      <w:b/>
    </w:rPr>
  </w:style>
  <w:style w:type="paragraph" w:customStyle="1" w:styleId="bd020c18">
    <w:name w:val="SpireTableThStyle1a98f599-3fdb-43b8-85d7-2c9ecaee1b33"/>
    <w:basedOn w:val="9ffe5b4a"/>
    <w:qFormat/>
    <w:uiPriority w:val="0"/>
    <w:pPr>
      <w:jc w:val="center"/>
    </w:pPr>
    <w:rPr>
      <w:b/>
    </w:rPr>
  </w:style>
  <w:style w:type="character" w:customStyle="1" w:styleId="ae1ca9a3">
    <w:name w:val="页眉 字符"/>
    <w:basedOn w:val="b471e60c"/>
    <w:link w:val="4"/>
    <w:uiPriority w:val="0"/>
    <w:rPr>
      <w:rFonts w:eastAsia="Times New Roman" w:cstheme="minorBidi"/>
      <w:sz w:val="18"/>
      <w:szCs w:val="18"/>
      <w:lang w:eastAsia="uk-UA"/>
    </w:rPr>
  </w:style>
  <w:style w:type="character" w:customStyle="1" w:styleId="2396f793">
    <w:name w:val="页脚 字符"/>
    <w:basedOn w:val="b471e60c"/>
    <w:link w:val="3"/>
    <w:uiPriority w:val="0"/>
    <w:rPr>
      <w:rFonts w:eastAsia="Times New Roman" w:cstheme="minorBidi"/>
      <w:sz w:val="18"/>
      <w:szCs w:val="18"/>
      <w:lang w:eastAsia="uk-UA"/>
    </w:rPr>
  </w:style>
  <w:style w:type="paragraph" w:styleId="08d17b69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styleId="8be4c7ee">
    <w:name w:val="Default Paragraph Font"/>
    <w:semiHidden/>
    <w:unhideWhenUsed/>
    <w:uiPriority w:val="1"/>
  </w:style>
  <w:style w:type="table" w:styleId="411539d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4cdb492">
    <w:name w:val="footer"/>
    <w:basedOn w:val="08d17b69"/>
    <w:link w:val="17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80f1b79">
    <w:name w:val="header"/>
    <w:basedOn w:val="08d17b69"/>
    <w:link w:val="1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2de075">
    <w:name w:val="HTML Preformatted"/>
    <w:basedOn w:val="08d17b69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lang w:eastAsia="zh-CN"/>
    </w:rPr>
  </w:style>
  <w:style w:type="paragraph" w:styleId="3631e590">
    <w:name w:val="Normal (Web)"/>
    <w:basedOn w:val="08d17b69"/>
    <w:qFormat/>
    <w:uiPriority w:val="0"/>
  </w:style>
  <w:style w:type="paragraph" w:customStyle="1" w:styleId="392ac604">
    <w:name w:val="SpireTableThStylef112194f-0670-4ab3-b20c-d02522d6a44e"/>
    <w:basedOn w:val="08d17b69"/>
    <w:qFormat/>
    <w:uiPriority w:val="0"/>
    <w:pPr>
      <w:jc w:val="center"/>
    </w:pPr>
    <w:rPr>
      <w:b/>
    </w:rPr>
  </w:style>
  <w:style w:type="paragraph" w:customStyle="1" w:styleId="a2703716">
    <w:name w:val="SpireTableThStyle2c56b586-b864-40f1-a0c1-d8a86f790df9"/>
    <w:basedOn w:val="08d17b69"/>
    <w:qFormat/>
    <w:uiPriority w:val="0"/>
    <w:pPr>
      <w:jc w:val="center"/>
    </w:pPr>
    <w:rPr>
      <w:b/>
    </w:rPr>
  </w:style>
  <w:style w:type="paragraph" w:customStyle="1" w:styleId="8c6eb101">
    <w:name w:val="SpireTableThStylef4e1cda7-2e60-4228-b82d-d132b380faa2"/>
    <w:basedOn w:val="08d17b69"/>
    <w:qFormat/>
    <w:uiPriority w:val="0"/>
    <w:pPr>
      <w:jc w:val="center"/>
    </w:pPr>
    <w:rPr>
      <w:b/>
    </w:rPr>
  </w:style>
  <w:style w:type="paragraph" w:customStyle="1" w:styleId="c16e5396">
    <w:name w:val="SpireTableThStyle730f5f22-7023-4f9c-8e22-2567e36cd7a4"/>
    <w:basedOn w:val="08d17b69"/>
    <w:qFormat/>
    <w:uiPriority w:val="0"/>
    <w:pPr>
      <w:jc w:val="center"/>
    </w:pPr>
    <w:rPr>
      <w:b/>
    </w:rPr>
  </w:style>
  <w:style w:type="paragraph" w:customStyle="1" w:styleId="fc2a9e49">
    <w:name w:val="SpireTableThStyle936ad396-f8ef-46bf-a473-d598d3d73408"/>
    <w:basedOn w:val="08d17b69"/>
    <w:qFormat/>
    <w:uiPriority w:val="0"/>
    <w:pPr>
      <w:jc w:val="center"/>
    </w:pPr>
    <w:rPr>
      <w:b/>
    </w:rPr>
  </w:style>
  <w:style w:type="paragraph" w:customStyle="1" w:styleId="5a12c6bb">
    <w:name w:val="SpireTableThStyledff88117-e4cd-4748-a02e-e2bdc1cc0b77"/>
    <w:basedOn w:val="08d17b69"/>
    <w:qFormat/>
    <w:uiPriority w:val="0"/>
    <w:pPr>
      <w:jc w:val="center"/>
    </w:pPr>
    <w:rPr>
      <w:b/>
    </w:rPr>
  </w:style>
  <w:style w:type="paragraph" w:customStyle="1" w:styleId="2bed220b">
    <w:name w:val="SpireTableThStyle06f461ee-4b9f-404a-8d4e-12c922584f8a"/>
    <w:basedOn w:val="08d17b69"/>
    <w:qFormat/>
    <w:uiPriority w:val="0"/>
    <w:pPr>
      <w:jc w:val="center"/>
    </w:pPr>
    <w:rPr>
      <w:b/>
    </w:rPr>
  </w:style>
  <w:style w:type="paragraph" w:customStyle="1" w:styleId="1b09eb59">
    <w:name w:val="SpireTableThStyle1a98f599-3fdb-43b8-85d7-2c9ecaee1b33"/>
    <w:basedOn w:val="08d17b69"/>
    <w:qFormat/>
    <w:uiPriority w:val="0"/>
    <w:pPr>
      <w:jc w:val="center"/>
    </w:pPr>
    <w:rPr>
      <w:b/>
    </w:rPr>
  </w:style>
  <w:style w:type="character" w:customStyle="1" w:styleId="c87ab206">
    <w:name w:val="页眉 字符"/>
    <w:basedOn w:val="8be4c7ee"/>
    <w:link w:val="3"/>
    <w:uiPriority w:val="0"/>
    <w:rPr>
      <w:rFonts w:eastAsia="Times New Roman" w:cstheme="minorBidi"/>
      <w:sz w:val="18"/>
      <w:szCs w:val="18"/>
      <w:lang w:eastAsia="uk-UA"/>
    </w:rPr>
  </w:style>
  <w:style w:type="character" w:customStyle="1" w:styleId="86a30130">
    <w:name w:val="页脚 字符"/>
    <w:basedOn w:val="8be4c7ee"/>
    <w:link w:val="2"/>
    <w:uiPriority w:val="0"/>
    <w:rPr>
      <w:rFonts w:eastAsia="Times New Roman" w:cstheme="minorBidi"/>
      <w:sz w:val="18"/>
      <w:szCs w:val="18"/>
      <w:lang w:eastAsia="uk-UA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</Words>
  <Characters>352</Characters>
  <Lines>2</Lines>
  <Paragraphs>1</Paragraphs>
  <TotalTime>1</TotalTime>
  <ScaleCrop>false</ScaleCrop>
  <LinksUpToDate>false</LinksUpToDate>
  <CharactersWithSpaces>412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2024-06-07T22:18:00Z</dcterms:created>
  <dc:creator>Data</dc:creator>
  <cp:lastModifiedBy>蜗 牛</cp:lastModifiedBy>
  <dcterms:modified xsi:type="dcterms:W3CDTF">2025-03-20T16:21:05Z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235329E63C970A955C1260668017A329_42</vt:lpwstr>
  </property>
</Properties>
</file>